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167A1" w:rsidR="00A77E70" w:rsidP="552E0285" w:rsidRDefault="15F18F1F" w14:paraId="4FBE3941" w14:textId="4B5D5195">
      <w:pPr>
        <w:ind w:left="-90"/>
        <w:rPr>
          <w:rFonts w:eastAsia="Times New Roman" w:cs="Times New Roman"/>
          <w:b/>
          <w:bCs/>
          <w:color w:val="29B0B0"/>
          <w:sz w:val="54"/>
          <w:szCs w:val="54"/>
        </w:rPr>
      </w:pPr>
      <w:r w:rsidRPr="1316988B">
        <w:rPr>
          <w:rFonts w:eastAsia="Times New Roman" w:cs="Times New Roman"/>
          <w:b/>
          <w:bCs/>
          <w:color w:val="29B0B0"/>
          <w:sz w:val="54"/>
          <w:szCs w:val="54"/>
          <w:shd w:val="clear" w:color="auto" w:fill="FFFFFF"/>
        </w:rPr>
        <w:t>Attendance</w:t>
      </w:r>
    </w:p>
    <w:p w:rsidRPr="00E167A1" w:rsidR="00A77E70" w:rsidP="552E0285" w:rsidRDefault="15F18F1F" w14:paraId="37A13A4E" w14:textId="4C853A3A">
      <w:pPr>
        <w:ind w:left="-90"/>
        <w:rPr>
          <w:rFonts w:eastAsia="Times New Roman" w:cs="Times New Roman"/>
          <w:b/>
          <w:bCs/>
          <w:color w:val="29B0B0"/>
          <w:sz w:val="54"/>
          <w:szCs w:val="54"/>
        </w:rPr>
      </w:pPr>
      <w:r w:rsidRPr="1316988B">
        <w:rPr>
          <w:rFonts w:eastAsia="Times New Roman" w:cs="Times New Roman"/>
          <w:b/>
          <w:bCs/>
          <w:color w:val="29B0B0"/>
          <w:sz w:val="54"/>
          <w:szCs w:val="54"/>
          <w:shd w:val="clear" w:color="auto" w:fill="FFFFFF"/>
        </w:rPr>
        <w:t xml:space="preserve">Matters </w:t>
      </w:r>
    </w:p>
    <w:p w:rsidRPr="00E167A1" w:rsidR="00A77E70" w:rsidP="00E846CE" w:rsidRDefault="15F18F1F" w14:paraId="2938745D" w14:textId="6C42DD34">
      <w:pPr>
        <w:ind w:left="-90"/>
        <w:rPr>
          <w:rFonts w:eastAsia="Times New Roman" w:cs="Times New Roman"/>
          <w:b/>
          <w:bCs/>
          <w:color w:val="29B0B0"/>
          <w:sz w:val="54"/>
          <w:szCs w:val="54"/>
        </w:rPr>
      </w:pPr>
      <w:r w:rsidRPr="1316988B">
        <w:rPr>
          <w:rFonts w:eastAsia="Times New Roman" w:cs="Times New Roman"/>
          <w:b/>
          <w:bCs/>
          <w:color w:val="29B0B0"/>
          <w:sz w:val="54"/>
          <w:szCs w:val="54"/>
          <w:shd w:val="clear" w:color="auto" w:fill="FFFFFF"/>
        </w:rPr>
        <w:t>Campaign:</w:t>
      </w:r>
      <w:r w:rsidRPr="00E167A1" w:rsidR="00A77E70">
        <w:rPr>
          <w:rFonts w:eastAsia="Times New Roman" w:cs="Times New Roman"/>
          <w:b/>
          <w:bCs/>
          <w:color w:val="29B0B0"/>
          <w:sz w:val="54"/>
          <w:szCs w:val="54"/>
          <w:shd w:val="clear" w:color="auto" w:fill="FFFFFF"/>
        </w:rPr>
        <w:t> </w:t>
      </w:r>
      <w:r w:rsidRPr="00E846CE" w:rsidR="00993226">
        <w:rPr>
          <w:rFonts w:eastAsia="Times New Roman" w:cs="Times New Roman"/>
          <w:b/>
          <w:bCs/>
          <w:color w:val="29B0B0"/>
          <w:sz w:val="54"/>
          <w:szCs w:val="54"/>
          <w:shd w:val="clear" w:color="auto" w:fill="FFFFFF"/>
        </w:rPr>
        <w:br/>
      </w:r>
      <w:r w:rsidRPr="00E167A1" w:rsidR="42A745BB">
        <w:rPr>
          <w:rFonts w:eastAsia="Times New Roman" w:cs="Times New Roman"/>
          <w:b/>
          <w:bCs/>
          <w:color w:val="29B0B0"/>
          <w:sz w:val="54"/>
          <w:szCs w:val="54"/>
          <w:shd w:val="clear" w:color="auto" w:fill="FFFFFF"/>
        </w:rPr>
        <w:t>ACE The</w:t>
      </w:r>
      <w:r w:rsidRPr="00E167A1" w:rsidR="00A77E70">
        <w:rPr>
          <w:rFonts w:eastAsia="Times New Roman" w:cs="Times New Roman"/>
          <w:b/>
          <w:bCs/>
          <w:color w:val="29B0B0"/>
          <w:sz w:val="54"/>
          <w:szCs w:val="54"/>
          <w:shd w:val="clear" w:color="auto" w:fill="FFFFFF"/>
        </w:rPr>
        <w:t> </w:t>
      </w:r>
      <w:r w:rsidRPr="00E846CE" w:rsidR="00A77E70">
        <w:rPr>
          <w:rFonts w:eastAsia="Times New Roman" w:cs="Times New Roman"/>
          <w:b/>
          <w:bCs/>
          <w:color w:val="29B0B0"/>
          <w:sz w:val="54"/>
          <w:szCs w:val="54"/>
          <w:shd w:val="clear" w:color="auto" w:fill="FFFFFF"/>
        </w:rPr>
        <w:br/>
      </w:r>
      <w:r w:rsidRPr="00E167A1" w:rsidR="47D13943">
        <w:rPr>
          <w:rFonts w:eastAsia="Times New Roman" w:cs="Times New Roman"/>
          <w:b/>
          <w:bCs/>
          <w:color w:val="29B0B0"/>
          <w:sz w:val="54"/>
          <w:szCs w:val="54"/>
          <w:shd w:val="clear" w:color="auto" w:fill="FFFFFF"/>
        </w:rPr>
        <w:t>School Year</w:t>
      </w:r>
    </w:p>
    <w:p w:rsidRPr="00A77E70" w:rsidR="00265CF3" w:rsidP="00F409C7" w:rsidRDefault="00265CF3" w14:paraId="44A834DB" w14:textId="77777777">
      <w:pPr>
        <w:pStyle w:val="paragraph"/>
        <w:pBdr>
          <w:bottom w:val="single" w:color="auto" w:sz="4" w:space="1"/>
        </w:pBdr>
        <w:spacing w:before="0" w:beforeAutospacing="0" w:after="0" w:afterAutospacing="0" w:line="276" w:lineRule="auto"/>
        <w:ind w:right="430"/>
        <w:textAlignment w:val="baseline"/>
        <w:rPr>
          <w:rStyle w:val="normaltextrun"/>
          <w:rFonts w:cs="Segoe UI" w:asciiTheme="minorHAnsi" w:hAnsiTheme="minorHAnsi"/>
          <w:b/>
          <w:bCs/>
          <w:noProof/>
          <w:color w:val="2D2D2D"/>
          <w:sz w:val="28"/>
          <w:szCs w:val="28"/>
          <w:shd w:val="clear" w:color="auto" w:fill="FFFFFF"/>
        </w:rPr>
      </w:pPr>
    </w:p>
    <w:p w:rsidR="00147682" w:rsidP="00147682" w:rsidRDefault="00147682" w14:paraId="4F0AA6E0" w14:textId="7831DDE5">
      <w:pPr>
        <w:pStyle w:val="paragraph"/>
        <w:spacing w:before="0" w:beforeAutospacing="0" w:after="0" w:afterAutospacing="0" w:line="276" w:lineRule="auto"/>
        <w:ind w:right="430"/>
        <w:textAlignment w:val="baseline"/>
        <w:rPr>
          <w:rStyle w:val="normaltextrun"/>
          <w:rFonts w:cs="Segoe UI" w:asciiTheme="minorHAnsi" w:hAnsiTheme="minorHAnsi"/>
          <w:color w:val="2D2D2D"/>
          <w:sz w:val="21"/>
          <w:szCs w:val="21"/>
        </w:rPr>
      </w:pPr>
      <w:r w:rsidR="00147682">
        <w:drawing>
          <wp:inline wp14:editId="79B8738D" wp14:anchorId="2C1A8232">
            <wp:extent cx="1746962" cy="914400"/>
            <wp:effectExtent l="0" t="0" r="0" b="0"/>
            <wp:docPr id="9" name="Picture 9" title=""/>
            <wp:cNvGraphicFramePr>
              <a:graphicFrameLocks noChangeAspect="1"/>
            </wp:cNvGraphicFramePr>
            <a:graphic>
              <a:graphicData uri="http://schemas.openxmlformats.org/drawingml/2006/picture">
                <pic:pic>
                  <pic:nvPicPr>
                    <pic:cNvPr id="0" name="Picture 9"/>
                    <pic:cNvPicPr/>
                  </pic:nvPicPr>
                  <pic:blipFill>
                    <a:blip r:embed="R5ca73013dc0645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46962" cy="914400"/>
                    </a:xfrm>
                    <a:prstGeom prst="rect">
                      <a:avLst/>
                    </a:prstGeom>
                  </pic:spPr>
                </pic:pic>
              </a:graphicData>
            </a:graphic>
          </wp:inline>
        </w:drawing>
      </w:r>
    </w:p>
    <w:p w:rsidRPr="00147682" w:rsidR="00A90788" w:rsidP="00147682" w:rsidRDefault="00A90788" w14:paraId="62BE657A" w14:textId="4444FAA2">
      <w:pPr>
        <w:pStyle w:val="paragraph"/>
        <w:spacing w:before="0" w:beforeAutospacing="0" w:after="0" w:afterAutospacing="0" w:line="276" w:lineRule="auto"/>
        <w:ind w:right="430"/>
        <w:textAlignment w:val="baseline"/>
        <w:rPr>
          <w:rStyle w:val="normaltextrun"/>
          <w:rFonts w:cs="Segoe UI" w:asciiTheme="minorHAnsi" w:hAnsiTheme="minorHAnsi"/>
          <w:color w:val="2D2D2D"/>
          <w:sz w:val="18"/>
          <w:szCs w:val="18"/>
        </w:rPr>
      </w:pPr>
      <w:r w:rsidRPr="00A90788">
        <w:rPr>
          <w:rStyle w:val="normaltextrun"/>
          <w:rFonts w:cs="Segoe UI" w:asciiTheme="minorHAnsi" w:hAnsiTheme="minorHAnsi"/>
          <w:color w:val="2D2D2D"/>
          <w:sz w:val="21"/>
          <w:szCs w:val="21"/>
        </w:rPr>
        <w:t xml:space="preserve">ACE is a </w:t>
      </w:r>
      <w:r w:rsidR="009D413B">
        <w:rPr>
          <w:rStyle w:val="normaltextrun"/>
          <w:rFonts w:cs="Segoe UI" w:asciiTheme="minorHAnsi" w:hAnsiTheme="minorHAnsi"/>
          <w:color w:val="2D2D2D"/>
          <w:sz w:val="21"/>
          <w:szCs w:val="21"/>
        </w:rPr>
        <w:t>partnership</w:t>
      </w:r>
      <w:r w:rsidRPr="00A90788">
        <w:rPr>
          <w:rStyle w:val="normaltextrun"/>
          <w:rFonts w:cs="Segoe UI" w:asciiTheme="minorHAnsi" w:hAnsiTheme="minorHAnsi"/>
          <w:color w:val="2D2D2D"/>
          <w:sz w:val="21"/>
          <w:szCs w:val="21"/>
        </w:rPr>
        <w:t xml:space="preserve"> between schools and </w:t>
      </w:r>
      <w:r w:rsidR="009D413B">
        <w:rPr>
          <w:rStyle w:val="normaltextrun"/>
          <w:rFonts w:cs="Segoe UI" w:asciiTheme="minorHAnsi" w:hAnsiTheme="minorHAnsi"/>
          <w:color w:val="2D2D2D"/>
          <w:sz w:val="21"/>
          <w:szCs w:val="21"/>
        </w:rPr>
        <w:t xml:space="preserve">families </w:t>
      </w:r>
      <w:r w:rsidRPr="00A90788">
        <w:rPr>
          <w:rStyle w:val="normaltextrun"/>
          <w:rFonts w:cs="Segoe UI" w:asciiTheme="minorHAnsi" w:hAnsiTheme="minorHAnsi"/>
          <w:color w:val="2D2D2D"/>
          <w:sz w:val="21"/>
          <w:szCs w:val="21"/>
        </w:rPr>
        <w:t>that allows students to</w:t>
      </w:r>
      <w:r w:rsidR="00147682">
        <w:rPr>
          <w:rStyle w:val="normaltextrun"/>
          <w:rFonts w:cs="Segoe UI" w:asciiTheme="minorHAnsi" w:hAnsiTheme="minorHAnsi"/>
          <w:color w:val="2D2D2D"/>
          <w:sz w:val="21"/>
          <w:szCs w:val="21"/>
        </w:rPr>
        <w:t xml:space="preserve">: </w:t>
      </w:r>
    </w:p>
    <w:p w:rsidRPr="00A90788" w:rsidR="00A90788" w:rsidP="34262426" w:rsidRDefault="00A90788" w14:paraId="3D47D662" w14:textId="54F9252F">
      <w:pPr>
        <w:pStyle w:val="paragraph"/>
        <w:spacing w:line="276" w:lineRule="auto"/>
        <w:textAlignment w:val="baseline"/>
        <w:rPr>
          <w:rStyle w:val="normaltextrun"/>
          <w:rFonts w:cs="Segoe UI" w:asciiTheme="minorHAnsi" w:hAnsiTheme="minorHAnsi"/>
          <w:color w:val="2D2D2D"/>
          <w:sz w:val="21"/>
          <w:szCs w:val="21"/>
        </w:rPr>
      </w:pPr>
      <w:r w:rsidRPr="4A8EC57B">
        <w:rPr>
          <w:rStyle w:val="normaltextrun"/>
          <w:rFonts w:cs="Segoe UI" w:asciiTheme="minorHAnsi" w:hAnsiTheme="minorHAnsi"/>
          <w:b/>
          <w:bCs/>
          <w:color w:val="2D2D2D"/>
          <w:sz w:val="21"/>
          <w:szCs w:val="21"/>
        </w:rPr>
        <w:t>ATTEND </w:t>
      </w:r>
      <w:r w:rsidRPr="4A8EC57B">
        <w:rPr>
          <w:rStyle w:val="normaltextrun"/>
          <w:rFonts w:cs="Segoe UI" w:asciiTheme="minorHAnsi" w:hAnsiTheme="minorHAnsi"/>
          <w:color w:val="2D2D2D"/>
          <w:sz w:val="21"/>
          <w:szCs w:val="21"/>
        </w:rPr>
        <w:t xml:space="preserve">– by </w:t>
      </w:r>
      <w:r w:rsidRPr="4A8EC57B" w:rsidR="002566D4">
        <w:rPr>
          <w:rStyle w:val="normaltextrun"/>
          <w:rFonts w:cs="Segoe UI" w:asciiTheme="minorHAnsi" w:hAnsiTheme="minorHAnsi"/>
          <w:color w:val="2D2D2D"/>
          <w:sz w:val="21"/>
          <w:szCs w:val="21"/>
        </w:rPr>
        <w:t>being present for r</w:t>
      </w:r>
      <w:r w:rsidRPr="4A8EC57B">
        <w:rPr>
          <w:rStyle w:val="normaltextrun"/>
          <w:rFonts w:cs="Segoe UI" w:asciiTheme="minorHAnsi" w:hAnsiTheme="minorHAnsi"/>
          <w:color w:val="2D2D2D"/>
          <w:sz w:val="21"/>
          <w:szCs w:val="21"/>
        </w:rPr>
        <w:t xml:space="preserve">emote or on-campus </w:t>
      </w:r>
      <w:r w:rsidRPr="4A8EC57B" w:rsidR="65F32056">
        <w:rPr>
          <w:rStyle w:val="normaltextrun"/>
          <w:rFonts w:cs="Segoe UI" w:asciiTheme="minorHAnsi" w:hAnsiTheme="minorHAnsi"/>
          <w:color w:val="2D2D2D"/>
          <w:sz w:val="21"/>
          <w:szCs w:val="21"/>
        </w:rPr>
        <w:t>learning</w:t>
      </w:r>
      <w:r w:rsidRPr="4A8EC57B">
        <w:rPr>
          <w:rStyle w:val="normaltextrun"/>
          <w:rFonts w:cs="Segoe UI" w:asciiTheme="minorHAnsi" w:hAnsiTheme="minorHAnsi"/>
          <w:color w:val="2D2D2D"/>
          <w:sz w:val="21"/>
          <w:szCs w:val="21"/>
        </w:rPr>
        <w:t xml:space="preserve"> with a feeling of wellness, safety, and belonging  </w:t>
      </w:r>
    </w:p>
    <w:p w:rsidRPr="00A90788" w:rsidR="00A90788" w:rsidP="4A8EC57B" w:rsidRDefault="00A90788" w14:paraId="07F83802" w14:textId="649F5061">
      <w:pPr>
        <w:pStyle w:val="paragraph"/>
        <w:spacing w:line="276" w:lineRule="auto"/>
        <w:textAlignment w:val="baseline"/>
        <w:rPr>
          <w:rStyle w:val="normaltextrun"/>
          <w:rFonts w:cs="Segoe UI" w:asciiTheme="minorHAnsi" w:hAnsiTheme="minorHAnsi"/>
          <w:color w:val="2D2D2D"/>
          <w:sz w:val="21"/>
          <w:szCs w:val="21"/>
        </w:rPr>
      </w:pPr>
      <w:r w:rsidRPr="4A8EC57B">
        <w:rPr>
          <w:rStyle w:val="normaltextrun"/>
          <w:rFonts w:cs="Segoe UI" w:asciiTheme="minorHAnsi" w:hAnsiTheme="minorHAnsi"/>
          <w:b/>
          <w:bCs/>
          <w:color w:val="2D2D2D"/>
          <w:sz w:val="21"/>
          <w:szCs w:val="21"/>
        </w:rPr>
        <w:t>COMMIT</w:t>
      </w:r>
      <w:r w:rsidRPr="4A8EC57B">
        <w:rPr>
          <w:rStyle w:val="normaltextrun"/>
          <w:rFonts w:cs="Segoe UI" w:asciiTheme="minorHAnsi" w:hAnsiTheme="minorHAnsi"/>
          <w:color w:val="2D2D2D"/>
          <w:sz w:val="21"/>
          <w:szCs w:val="21"/>
        </w:rPr>
        <w:t> – by showing dedication to learning with a feeling of connection to what is being taught   </w:t>
      </w:r>
    </w:p>
    <w:p w:rsidR="00AB55B7" w:rsidP="4A8EC57B" w:rsidRDefault="00A90788" w14:paraId="18EEF829" w14:textId="1DE56A32">
      <w:pPr>
        <w:pStyle w:val="paragraph"/>
        <w:spacing w:before="0" w:beforeAutospacing="0" w:after="0" w:afterAutospacing="0" w:line="276" w:lineRule="auto"/>
        <w:textAlignment w:val="baseline"/>
        <w:rPr>
          <w:rStyle w:val="normaltextrun"/>
          <w:rFonts w:cs="Segoe UI" w:asciiTheme="minorHAnsi" w:hAnsiTheme="minorHAnsi"/>
          <w:color w:val="2D2D2D"/>
          <w:sz w:val="21"/>
          <w:szCs w:val="21"/>
        </w:rPr>
      </w:pPr>
      <w:r w:rsidRPr="4A8EC57B">
        <w:rPr>
          <w:rStyle w:val="normaltextrun"/>
          <w:rFonts w:cs="Segoe UI" w:asciiTheme="minorHAnsi" w:hAnsiTheme="minorHAnsi"/>
          <w:b/>
          <w:bCs/>
          <w:color w:val="2D2D2D"/>
          <w:sz w:val="21"/>
          <w:szCs w:val="21"/>
        </w:rPr>
        <w:t>ENGAGE</w:t>
      </w:r>
      <w:r w:rsidRPr="4A8EC57B">
        <w:rPr>
          <w:rStyle w:val="normaltextrun"/>
          <w:rFonts w:cs="Segoe UI" w:asciiTheme="minorHAnsi" w:hAnsiTheme="minorHAnsi"/>
          <w:color w:val="2D2D2D"/>
          <w:sz w:val="21"/>
          <w:szCs w:val="21"/>
        </w:rPr>
        <w:t xml:space="preserve"> – by </w:t>
      </w:r>
      <w:r w:rsidRPr="4A8EC57B" w:rsidR="009D413B">
        <w:rPr>
          <w:rStyle w:val="normaltextrun"/>
          <w:rFonts w:cs="Segoe UI" w:asciiTheme="minorHAnsi" w:hAnsiTheme="minorHAnsi"/>
          <w:color w:val="2D2D2D"/>
          <w:sz w:val="21"/>
          <w:szCs w:val="21"/>
        </w:rPr>
        <w:t>displaying</w:t>
      </w:r>
      <w:r w:rsidRPr="4A8EC57B">
        <w:rPr>
          <w:rStyle w:val="normaltextrun"/>
          <w:rFonts w:cs="Segoe UI" w:asciiTheme="minorHAnsi" w:hAnsiTheme="minorHAnsi"/>
          <w:color w:val="2D2D2D"/>
          <w:sz w:val="21"/>
          <w:szCs w:val="21"/>
        </w:rPr>
        <w:t xml:space="preserve"> academic progress with a feeling of </w:t>
      </w:r>
      <w:r w:rsidRPr="4A8EC57B" w:rsidR="009D413B">
        <w:rPr>
          <w:rStyle w:val="normaltextrun"/>
          <w:rFonts w:cs="Segoe UI" w:asciiTheme="minorHAnsi" w:hAnsiTheme="minorHAnsi"/>
          <w:color w:val="2D2D2D"/>
          <w:sz w:val="21"/>
          <w:szCs w:val="21"/>
        </w:rPr>
        <w:t>confidence</w:t>
      </w:r>
      <w:r w:rsidRPr="4A8EC57B">
        <w:rPr>
          <w:rStyle w:val="normaltextrun"/>
          <w:rFonts w:cs="Segoe UI" w:asciiTheme="minorHAnsi" w:hAnsiTheme="minorHAnsi"/>
          <w:color w:val="2D2D2D"/>
          <w:sz w:val="21"/>
          <w:szCs w:val="21"/>
        </w:rPr>
        <w:t xml:space="preserve"> and accomplishment    </w:t>
      </w:r>
    </w:p>
    <w:p w:rsidR="00566863" w:rsidP="00A90788" w:rsidRDefault="00566863" w14:paraId="2B6BE0E3" w14:textId="649F1C82">
      <w:pPr>
        <w:pStyle w:val="paragraph"/>
        <w:spacing w:before="0" w:beforeAutospacing="0" w:after="0" w:afterAutospacing="0" w:line="276" w:lineRule="auto"/>
        <w:textAlignment w:val="baseline"/>
        <w:rPr>
          <w:rStyle w:val="normaltextrun"/>
          <w:rFonts w:cs="Segoe UI" w:asciiTheme="minorHAnsi" w:hAnsiTheme="minorHAnsi"/>
          <w:color w:val="2D2D2D"/>
          <w:sz w:val="21"/>
          <w:szCs w:val="21"/>
        </w:rPr>
      </w:pPr>
    </w:p>
    <w:p w:rsidR="00993226" w:rsidRDefault="59241B34" w14:paraId="178589A2" w14:textId="7F09035F">
      <w:r w:rsidR="59241B34">
        <w:drawing>
          <wp:inline wp14:editId="7ACAC493" wp14:anchorId="500AB095">
            <wp:extent cx="1876425" cy="1876425"/>
            <wp:effectExtent l="0" t="0" r="0" b="0"/>
            <wp:docPr id="652079493" name="Picture 652079493" title=""/>
            <wp:cNvGraphicFramePr>
              <a:graphicFrameLocks noChangeAspect="1"/>
            </wp:cNvGraphicFramePr>
            <a:graphic>
              <a:graphicData uri="http://schemas.openxmlformats.org/drawingml/2006/picture">
                <pic:pic>
                  <pic:nvPicPr>
                    <pic:cNvPr id="0" name="Picture 652079493"/>
                    <pic:cNvPicPr/>
                  </pic:nvPicPr>
                  <pic:blipFill>
                    <a:blip r:embed="R7937a02b57324d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76425" cy="1876425"/>
                    </a:xfrm>
                    <a:prstGeom prst="rect">
                      <a:avLst/>
                    </a:prstGeom>
                  </pic:spPr>
                </pic:pic>
              </a:graphicData>
            </a:graphic>
          </wp:inline>
        </w:drawing>
      </w:r>
    </w:p>
    <w:p w:rsidR="1AEBBDC9" w:rsidP="1AEBBDC9" w:rsidRDefault="1AEBBDC9" w14:paraId="0D6B250D" w14:textId="01881D83">
      <w:pPr>
        <w:pStyle w:val="paragraph"/>
        <w:spacing w:before="0" w:beforeAutospacing="0" w:after="0" w:afterAutospacing="0" w:line="276" w:lineRule="auto"/>
        <w:rPr>
          <w:rStyle w:val="normaltextrun"/>
          <w:rFonts w:cs="Segoe UI" w:asciiTheme="minorHAnsi" w:hAnsiTheme="minorHAnsi"/>
          <w:b/>
          <w:bCs/>
          <w:color w:val="29B0B0"/>
        </w:rPr>
      </w:pPr>
    </w:p>
    <w:p w:rsidRPr="002F761F" w:rsidR="00C64BCC" w:rsidP="5A93FCD4" w:rsidRDefault="7B818CEC" w14:paraId="6533D059" w14:textId="747954BB">
      <w:pPr>
        <w:pStyle w:val="paragraph"/>
        <w:spacing w:before="0" w:beforeAutospacing="0" w:after="0" w:afterAutospacing="0" w:line="276" w:lineRule="auto"/>
        <w:textAlignment w:val="baseline"/>
        <w:rPr>
          <w:rStyle w:val="normaltextrun"/>
          <w:rFonts w:cs="Segoe UI" w:asciiTheme="minorHAnsi" w:hAnsiTheme="minorHAnsi"/>
          <w:b/>
          <w:bCs/>
          <w:color w:val="29B0B0"/>
        </w:rPr>
      </w:pPr>
      <w:r w:rsidRPr="5A93FCD4">
        <w:rPr>
          <w:rStyle w:val="normaltextrun"/>
          <w:rFonts w:cs="Segoe UI" w:asciiTheme="minorHAnsi" w:hAnsiTheme="minorHAnsi"/>
          <w:b/>
          <w:bCs/>
          <w:color w:val="29B0B0"/>
        </w:rPr>
        <w:t xml:space="preserve">WHAT DO WE </w:t>
      </w:r>
      <w:r w:rsidRPr="5A93FCD4" w:rsidR="0468C066">
        <w:rPr>
          <w:rStyle w:val="normaltextrun"/>
          <w:rFonts w:cs="Segoe UI" w:asciiTheme="minorHAnsi" w:hAnsiTheme="minorHAnsi"/>
          <w:b/>
          <w:bCs/>
          <w:color w:val="29B0B0"/>
        </w:rPr>
        <w:t>KNOW</w:t>
      </w:r>
      <w:r w:rsidRPr="5A93FCD4" w:rsidR="490E1006">
        <w:rPr>
          <w:rStyle w:val="normaltextrun"/>
          <w:rFonts w:cs="Segoe UI" w:asciiTheme="minorHAnsi" w:hAnsiTheme="minorHAnsi"/>
          <w:b/>
          <w:bCs/>
          <w:color w:val="29B0B0"/>
        </w:rPr>
        <w:t>?</w:t>
      </w:r>
      <w:r w:rsidRPr="5A93FCD4" w:rsidR="6EB4F73F">
        <w:rPr>
          <w:rStyle w:val="normaltextrun"/>
          <w:rFonts w:cs="Segoe UI" w:asciiTheme="minorHAnsi" w:hAnsiTheme="minorHAnsi"/>
          <w:b/>
          <w:bCs/>
          <w:color w:val="29B0B0"/>
        </w:rPr>
        <w:t xml:space="preserve"> </w:t>
      </w:r>
    </w:p>
    <w:p w:rsidR="16BB7EBC" w:rsidP="36F10EE4" w:rsidRDefault="16BB7EBC" w14:paraId="1932BE4A" w14:textId="1246D3BF">
      <w:pPr>
        <w:pStyle w:val="ListParagraph"/>
        <w:numPr>
          <w:ilvl w:val="0"/>
          <w:numId w:val="3"/>
        </w:numPr>
        <w:ind w:left="720"/>
        <w:rPr>
          <w:rFonts w:eastAsiaTheme="minorEastAsia"/>
          <w:sz w:val="22"/>
          <w:szCs w:val="22"/>
        </w:rPr>
      </w:pPr>
      <w:r w:rsidRPr="36F10EE4">
        <w:rPr>
          <w:rFonts w:eastAsia="Times New Roman" w:cs="Times New Roman"/>
          <w:color w:val="000000" w:themeColor="text1"/>
          <w:sz w:val="22"/>
          <w:szCs w:val="22"/>
        </w:rPr>
        <w:t xml:space="preserve">Data shows that chronic absence directly affects student achievement.  </w:t>
      </w:r>
    </w:p>
    <w:p w:rsidR="16BB7EBC" w:rsidP="36F10EE4" w:rsidRDefault="16BB7EBC" w14:paraId="025900CE" w14:textId="3A5F0884">
      <w:pPr>
        <w:pStyle w:val="ListParagraph"/>
        <w:numPr>
          <w:ilvl w:val="0"/>
          <w:numId w:val="3"/>
        </w:numPr>
        <w:ind w:left="720"/>
        <w:rPr>
          <w:rFonts w:eastAsiaTheme="minorEastAsia"/>
          <w:sz w:val="22"/>
          <w:szCs w:val="22"/>
        </w:rPr>
      </w:pPr>
      <w:r w:rsidRPr="36F10EE4">
        <w:rPr>
          <w:sz w:val="22"/>
          <w:szCs w:val="22"/>
        </w:rPr>
        <w:t>Regularly missing school as early as pre-K and kindergarten can lead to lower academic performance across all ages, specifically affecting reading development by the end of 3rd grade.</w:t>
      </w:r>
    </w:p>
    <w:p w:rsidR="16BB7EBC" w:rsidP="36F10EE4" w:rsidRDefault="16BB7EBC" w14:paraId="164F8BF9" w14:textId="5D5ECF45">
      <w:pPr>
        <w:pStyle w:val="ListParagraph"/>
        <w:numPr>
          <w:ilvl w:val="0"/>
          <w:numId w:val="3"/>
        </w:numPr>
        <w:ind w:left="720"/>
        <w:rPr>
          <w:rFonts w:eastAsiaTheme="minorEastAsia"/>
          <w:sz w:val="22"/>
          <w:szCs w:val="22"/>
        </w:rPr>
      </w:pPr>
      <w:r w:rsidRPr="36F10EE4">
        <w:rPr>
          <w:sz w:val="22"/>
          <w:szCs w:val="22"/>
        </w:rPr>
        <w:t xml:space="preserve">Chronic absenteeism carried into the middle and high school years are more likely to result in school dropout or delays in graduation.  </w:t>
      </w:r>
    </w:p>
    <w:p w:rsidR="16BB7EBC" w:rsidP="36F10EE4" w:rsidRDefault="16BB7EBC" w14:paraId="64215580" w14:textId="69BD7E00">
      <w:pPr>
        <w:pStyle w:val="ListParagraph"/>
        <w:numPr>
          <w:ilvl w:val="0"/>
          <w:numId w:val="3"/>
        </w:numPr>
        <w:ind w:left="720"/>
        <w:rPr>
          <w:sz w:val="22"/>
          <w:szCs w:val="22"/>
        </w:rPr>
      </w:pPr>
      <w:r w:rsidRPr="36F10EE4">
        <w:rPr>
          <w:sz w:val="22"/>
          <w:szCs w:val="22"/>
        </w:rPr>
        <w:t>Early warning systems indicate that chronically absent 9th graders are 10 times more likely to not graduate on time.</w:t>
      </w:r>
    </w:p>
    <w:p w:rsidR="51FF09DD" w:rsidP="51FF09DD" w:rsidRDefault="51FF09DD" w14:paraId="41A557EB" w14:textId="58B9A1F4">
      <w:pPr>
        <w:rPr>
          <w:rFonts w:eastAsia="Times New Roman" w:cs="Times New Roman"/>
          <w:color w:val="000000" w:themeColor="text1"/>
          <w:sz w:val="22"/>
          <w:szCs w:val="22"/>
        </w:rPr>
      </w:pPr>
    </w:p>
    <w:p w:rsidR="00993226" w:rsidP="4A8EC57B" w:rsidRDefault="2D474F60" w14:paraId="7FFB2E32" w14:textId="031377F6">
      <w:pPr>
        <w:spacing w:line="276" w:lineRule="auto"/>
        <w:textAlignment w:val="baseline"/>
        <w:rPr>
          <w:rStyle w:val="normaltextrun"/>
          <w:rFonts w:cs="Segoe UI"/>
          <w:b/>
          <w:bCs/>
          <w:color w:val="29B0B0"/>
        </w:rPr>
      </w:pPr>
      <w:r w:rsidRPr="5A93FCD4">
        <w:rPr>
          <w:rStyle w:val="normaltextrun"/>
          <w:rFonts w:cs="Segoe UI"/>
          <w:b/>
          <w:bCs/>
          <w:color w:val="29B0B0"/>
        </w:rPr>
        <w:t>W</w:t>
      </w:r>
      <w:r w:rsidRPr="5A93FCD4" w:rsidR="44D810C6">
        <w:rPr>
          <w:rStyle w:val="normaltextrun"/>
          <w:rFonts w:cs="Segoe UI"/>
          <w:b/>
          <w:bCs/>
          <w:color w:val="29B0B0"/>
        </w:rPr>
        <w:t>HAT CAN YOU DO</w:t>
      </w:r>
      <w:r w:rsidRPr="5A93FCD4">
        <w:rPr>
          <w:rStyle w:val="normaltextrun"/>
          <w:rFonts w:cs="Segoe UI"/>
          <w:b/>
          <w:bCs/>
          <w:color w:val="29B0B0"/>
        </w:rPr>
        <w:t xml:space="preserve">? </w:t>
      </w:r>
    </w:p>
    <w:p w:rsidRPr="0058627C" w:rsidR="00DC4ED7" w:rsidP="5A93FCD4" w:rsidRDefault="7264C0EB" w14:paraId="47231C43" w14:textId="2AD497A6">
      <w:pPr>
        <w:spacing w:line="276" w:lineRule="auto"/>
        <w:rPr>
          <w:rFonts w:cs="Segoe UI"/>
          <w:color w:val="000000" w:themeColor="text1"/>
          <w:sz w:val="10"/>
          <w:szCs w:val="10"/>
        </w:rPr>
      </w:pPr>
      <w:r w:rsidRPr="5A93FCD4">
        <w:rPr>
          <w:rFonts w:eastAsia="Times New Roman" w:cs="Times New Roman"/>
          <w:color w:val="000000" w:themeColor="text1"/>
          <w:sz w:val="22"/>
          <w:szCs w:val="22"/>
        </w:rPr>
        <w:t>As school districts face the challenges of reopening campuses amid uncertainties of the pandemic, Central Texas districts are turning the crisis into an opportunity to redefine what it means to attend school. No longer apt to describe attendance as a physical presence, school districts today are rethinking and reimagining classroom instruction in a remote setting. What resources do we provide that allow students and families to commit to school? How will we transform classroom instruction in the remote and physical settings so that students wish to engage deeply in learning?</w:t>
      </w:r>
    </w:p>
    <w:p w:rsidR="5A93FCD4" w:rsidP="5A93FCD4" w:rsidRDefault="5A93FCD4" w14:paraId="6EB32437" w14:textId="4F6F4F22">
      <w:pPr>
        <w:spacing w:line="276" w:lineRule="auto"/>
        <w:rPr>
          <w:rFonts w:eastAsia="Times New Roman" w:cs="Times New Roman"/>
          <w:color w:val="000000" w:themeColor="text1"/>
          <w:sz w:val="22"/>
          <w:szCs w:val="22"/>
        </w:rPr>
      </w:pPr>
    </w:p>
    <w:p w:rsidR="7264C0EB" w:rsidP="5A93FCD4" w:rsidRDefault="7264C0EB" w14:paraId="566D8D35" w14:textId="422657CB">
      <w:pPr>
        <w:spacing w:line="276" w:lineRule="auto"/>
        <w:rPr>
          <w:rStyle w:val="normaltextrun"/>
          <w:rFonts w:cs="Segoe UI"/>
          <w:b/>
          <w:bCs/>
          <w:color w:val="29B0B0"/>
        </w:rPr>
      </w:pPr>
      <w:r w:rsidRPr="5A93FCD4">
        <w:rPr>
          <w:rStyle w:val="normaltextrun"/>
          <w:rFonts w:cs="Segoe UI"/>
          <w:b/>
          <w:bCs/>
          <w:color w:val="29B0B0"/>
        </w:rPr>
        <w:t xml:space="preserve">HOW CAN WE WORK TOGETHER? </w:t>
      </w:r>
    </w:p>
    <w:p w:rsidR="7264C0EB" w:rsidP="5A93FCD4" w:rsidRDefault="7264C0EB" w14:paraId="75015BA4" w14:textId="55CFB4B6">
      <w:pPr>
        <w:rPr>
          <w:rFonts w:ascii="Calibri" w:hAnsi="Calibri" w:eastAsia="Calibri" w:cs="Calibri"/>
          <w:color w:val="000000" w:themeColor="text1"/>
          <w:sz w:val="22"/>
          <w:szCs w:val="22"/>
        </w:rPr>
      </w:pPr>
      <w:r w:rsidRPr="5A93FCD4">
        <w:rPr>
          <w:rFonts w:ascii="Calibri" w:hAnsi="Calibri" w:eastAsia="Calibri" w:cs="Calibri"/>
          <w:color w:val="000000" w:themeColor="text1"/>
          <w:sz w:val="22"/>
          <w:szCs w:val="22"/>
        </w:rPr>
        <w:t>We know that pulling together as a community, who cares for all children and their ability to receive equitable access to high-quality instruction, sets them up for success in college, career, and life. Our new Attendance Matters campaign helps to focus on transforming policies and practices to make it possible for students to ACE their school year. ACE stands for:</w:t>
      </w:r>
    </w:p>
    <w:p w:rsidR="5A93FCD4" w:rsidP="5A93FCD4" w:rsidRDefault="5A93FCD4" w14:paraId="73FA820B" w14:textId="1938C7ED">
      <w:pPr>
        <w:rPr>
          <w:rFonts w:ascii="Calibri" w:hAnsi="Calibri" w:eastAsia="Calibri" w:cs="Calibri"/>
          <w:color w:val="000000" w:themeColor="text1"/>
          <w:sz w:val="22"/>
          <w:szCs w:val="22"/>
        </w:rPr>
      </w:pPr>
    </w:p>
    <w:p w:rsidR="7264C0EB" w:rsidP="5A93FCD4" w:rsidRDefault="7264C0EB" w14:paraId="29218B39" w14:textId="42470916">
      <w:pPr>
        <w:rPr>
          <w:rFonts w:ascii="Calibri" w:hAnsi="Calibri" w:eastAsia="Calibri" w:cs="Calibri"/>
          <w:color w:val="000000" w:themeColor="text1"/>
          <w:sz w:val="22"/>
          <w:szCs w:val="22"/>
        </w:rPr>
      </w:pPr>
      <w:r w:rsidRPr="5A93FCD4">
        <w:rPr>
          <w:rFonts w:ascii="Calibri" w:hAnsi="Calibri" w:eastAsia="Calibri" w:cs="Calibri"/>
          <w:b/>
          <w:bCs/>
          <w:color w:val="000000" w:themeColor="text1"/>
          <w:sz w:val="22"/>
          <w:szCs w:val="22"/>
        </w:rPr>
        <w:t>ATTEND</w:t>
      </w:r>
      <w:r w:rsidRPr="5A93FCD4">
        <w:rPr>
          <w:rFonts w:ascii="Calibri" w:hAnsi="Calibri" w:eastAsia="Calibri" w:cs="Calibri"/>
          <w:color w:val="000000" w:themeColor="text1"/>
          <w:sz w:val="22"/>
          <w:szCs w:val="22"/>
        </w:rPr>
        <w:t xml:space="preserve"> – by being present for remote or on-campus learning with a feeling of wellness, safety, and belonging.</w:t>
      </w:r>
    </w:p>
    <w:p w:rsidR="5A93FCD4" w:rsidP="5A93FCD4" w:rsidRDefault="5A93FCD4" w14:paraId="1D21B235" w14:textId="0467A746">
      <w:pPr>
        <w:rPr>
          <w:rFonts w:ascii="Calibri" w:hAnsi="Calibri" w:eastAsia="Calibri" w:cs="Calibri"/>
          <w:color w:val="000000" w:themeColor="text1"/>
          <w:sz w:val="22"/>
          <w:szCs w:val="22"/>
        </w:rPr>
      </w:pPr>
    </w:p>
    <w:p w:rsidR="7264C0EB" w:rsidP="5A93FCD4" w:rsidRDefault="7264C0EB" w14:paraId="7F3CB404" w14:textId="402473CD">
      <w:pPr>
        <w:rPr>
          <w:rFonts w:ascii="Calibri" w:hAnsi="Calibri" w:eastAsia="Calibri" w:cs="Calibri"/>
          <w:color w:val="000000" w:themeColor="text1"/>
          <w:sz w:val="22"/>
          <w:szCs w:val="22"/>
        </w:rPr>
      </w:pPr>
      <w:r w:rsidRPr="5A93FCD4">
        <w:rPr>
          <w:rFonts w:ascii="Calibri" w:hAnsi="Calibri" w:eastAsia="Calibri" w:cs="Calibri"/>
          <w:b/>
          <w:bCs/>
          <w:color w:val="000000" w:themeColor="text1"/>
          <w:sz w:val="22"/>
          <w:szCs w:val="22"/>
        </w:rPr>
        <w:t>COMMIT</w:t>
      </w:r>
      <w:r w:rsidRPr="5A93FCD4">
        <w:rPr>
          <w:rFonts w:ascii="Calibri" w:hAnsi="Calibri" w:eastAsia="Calibri" w:cs="Calibri"/>
          <w:color w:val="000000" w:themeColor="text1"/>
          <w:sz w:val="22"/>
          <w:szCs w:val="22"/>
        </w:rPr>
        <w:t xml:space="preserve"> – by showing dedication to the learning with a feeling of connection to what is being taught. </w:t>
      </w:r>
    </w:p>
    <w:p w:rsidR="5A93FCD4" w:rsidP="5A93FCD4" w:rsidRDefault="5A93FCD4" w14:paraId="5448964A" w14:textId="7E570EEC">
      <w:pPr>
        <w:rPr>
          <w:rFonts w:ascii="Calibri" w:hAnsi="Calibri" w:eastAsia="Calibri" w:cs="Calibri"/>
          <w:color w:val="000000" w:themeColor="text1"/>
          <w:sz w:val="22"/>
          <w:szCs w:val="22"/>
        </w:rPr>
      </w:pPr>
    </w:p>
    <w:p w:rsidR="7264C0EB" w:rsidP="5A93FCD4" w:rsidRDefault="7264C0EB" w14:paraId="395A0A74" w14:textId="138C5028">
      <w:pPr>
        <w:rPr>
          <w:rFonts w:ascii="Calibri" w:hAnsi="Calibri" w:eastAsia="Calibri" w:cs="Calibri"/>
          <w:color w:val="000000" w:themeColor="text1"/>
          <w:sz w:val="22"/>
          <w:szCs w:val="22"/>
        </w:rPr>
      </w:pPr>
      <w:r w:rsidRPr="5A93FCD4">
        <w:rPr>
          <w:rFonts w:ascii="Calibri" w:hAnsi="Calibri" w:eastAsia="Calibri" w:cs="Calibri"/>
          <w:b/>
          <w:bCs/>
          <w:color w:val="000000" w:themeColor="text1"/>
          <w:sz w:val="22"/>
          <w:szCs w:val="22"/>
        </w:rPr>
        <w:t>ENGAGE</w:t>
      </w:r>
      <w:r w:rsidRPr="5A93FCD4">
        <w:rPr>
          <w:rFonts w:ascii="Calibri" w:hAnsi="Calibri" w:eastAsia="Calibri" w:cs="Calibri"/>
          <w:color w:val="000000" w:themeColor="text1"/>
          <w:sz w:val="22"/>
          <w:szCs w:val="22"/>
        </w:rPr>
        <w:t xml:space="preserve"> – by displaying academic progress with a feeling of self-efficacy and accomplishment.  </w:t>
      </w:r>
    </w:p>
    <w:p w:rsidR="7264C0EB" w:rsidP="5A93FCD4" w:rsidRDefault="7264C0EB" w14:paraId="2E287D3A" w14:textId="0C4C5FB8">
      <w:pPr>
        <w:rPr>
          <w:rFonts w:ascii="Calibri" w:hAnsi="Calibri" w:eastAsia="Calibri" w:cs="Calibri"/>
          <w:color w:val="000000" w:themeColor="text1"/>
          <w:sz w:val="22"/>
          <w:szCs w:val="22"/>
        </w:rPr>
      </w:pPr>
      <w:r w:rsidRPr="5A93FCD4">
        <w:rPr>
          <w:rFonts w:ascii="Calibri" w:hAnsi="Calibri" w:eastAsia="Calibri" w:cs="Calibri"/>
          <w:color w:val="000000" w:themeColor="text1"/>
          <w:sz w:val="22"/>
          <w:szCs w:val="22"/>
        </w:rPr>
        <w:t xml:space="preserve"> </w:t>
      </w:r>
    </w:p>
    <w:p w:rsidR="005F65F9" w:rsidP="005F65F9" w:rsidRDefault="7264C0EB" w14:paraId="5DDEB44D" w14:textId="77777777">
      <w:pPr>
        <w:spacing w:after="240"/>
        <w:rPr>
          <w:rFonts w:ascii="Calibri" w:hAnsi="Calibri" w:eastAsia="Calibri" w:cs="Calibri"/>
          <w:color w:val="000000" w:themeColor="text1"/>
          <w:sz w:val="22"/>
          <w:szCs w:val="22"/>
        </w:rPr>
      </w:pPr>
      <w:r w:rsidRPr="5A93FCD4">
        <w:rPr>
          <w:rFonts w:ascii="Calibri" w:hAnsi="Calibri" w:eastAsia="Calibri" w:cs="Calibri"/>
          <w:color w:val="000000" w:themeColor="text1"/>
          <w:sz w:val="22"/>
          <w:szCs w:val="22"/>
        </w:rPr>
        <w:t xml:space="preserve">In redefining attendance so that all students </w:t>
      </w:r>
      <w:r w:rsidRPr="5A93FCD4">
        <w:rPr>
          <w:rFonts w:ascii="Calibri" w:hAnsi="Calibri" w:eastAsia="Calibri" w:cs="Calibri"/>
          <w:b/>
          <w:bCs/>
          <w:color w:val="000000" w:themeColor="text1"/>
          <w:sz w:val="22"/>
          <w:szCs w:val="22"/>
        </w:rPr>
        <w:t>Attend</w:t>
      </w:r>
      <w:r w:rsidRPr="5A93FCD4">
        <w:rPr>
          <w:rFonts w:ascii="Calibri" w:hAnsi="Calibri" w:eastAsia="Calibri" w:cs="Calibri"/>
          <w:color w:val="000000" w:themeColor="text1"/>
          <w:sz w:val="22"/>
          <w:szCs w:val="22"/>
        </w:rPr>
        <w:t xml:space="preserve">, </w:t>
      </w:r>
      <w:r w:rsidRPr="5A93FCD4">
        <w:rPr>
          <w:rFonts w:ascii="Calibri" w:hAnsi="Calibri" w:eastAsia="Calibri" w:cs="Calibri"/>
          <w:b/>
          <w:bCs/>
          <w:color w:val="000000" w:themeColor="text1"/>
          <w:sz w:val="22"/>
          <w:szCs w:val="22"/>
        </w:rPr>
        <w:t>Commit</w:t>
      </w:r>
      <w:r w:rsidRPr="5A93FCD4">
        <w:rPr>
          <w:rFonts w:ascii="Calibri" w:hAnsi="Calibri" w:eastAsia="Calibri" w:cs="Calibri"/>
          <w:color w:val="000000" w:themeColor="text1"/>
          <w:sz w:val="22"/>
          <w:szCs w:val="22"/>
        </w:rPr>
        <w:t xml:space="preserve">, and </w:t>
      </w:r>
      <w:r w:rsidRPr="5A93FCD4">
        <w:rPr>
          <w:rFonts w:ascii="Calibri" w:hAnsi="Calibri" w:eastAsia="Calibri" w:cs="Calibri"/>
          <w:b/>
          <w:bCs/>
          <w:color w:val="000000" w:themeColor="text1"/>
          <w:sz w:val="22"/>
          <w:szCs w:val="22"/>
        </w:rPr>
        <w:t>Engage</w:t>
      </w:r>
      <w:r w:rsidRPr="5A93FCD4">
        <w:rPr>
          <w:rFonts w:ascii="Calibri" w:hAnsi="Calibri" w:eastAsia="Calibri" w:cs="Calibri"/>
          <w:color w:val="000000" w:themeColor="text1"/>
          <w:sz w:val="22"/>
          <w:szCs w:val="22"/>
        </w:rPr>
        <w:t xml:space="preserve"> because they feel healthy, safe, valued, and </w:t>
      </w:r>
    </w:p>
    <w:p w:rsidR="001F4E55" w:rsidP="005F65F9" w:rsidRDefault="001F4E55" w14:paraId="539EE3BA" w14:textId="77777777">
      <w:pPr>
        <w:spacing w:after="240"/>
        <w:rPr>
          <w:rStyle w:val="normaltextrun"/>
          <w:rFonts w:cs="Segoe UI"/>
          <w:b/>
          <w:bCs/>
          <w:color w:val="29B0B0"/>
        </w:rPr>
      </w:pPr>
    </w:p>
    <w:p w:rsidR="001F4E55" w:rsidP="005F65F9" w:rsidRDefault="005F65F9" w14:paraId="399C8940" w14:textId="056A21CA">
      <w:pPr>
        <w:spacing w:after="240"/>
        <w:rPr>
          <w:rFonts w:ascii="Calibri" w:hAnsi="Calibri" w:eastAsia="Calibri" w:cs="Calibri"/>
          <w:color w:val="000000" w:themeColor="text1"/>
          <w:sz w:val="22"/>
          <w:szCs w:val="22"/>
        </w:rPr>
      </w:pPr>
      <w:r w:rsidRPr="020C26B2">
        <w:rPr>
          <w:rStyle w:val="normaltextrun"/>
          <w:rFonts w:cs="Segoe UI"/>
          <w:b/>
          <w:bCs/>
          <w:color w:val="29B0B0"/>
        </w:rPr>
        <w:lastRenderedPageBreak/>
        <w:t>Video</w:t>
      </w:r>
      <w:r>
        <w:br/>
      </w:r>
      <w:r w:rsidRPr="020C26B2">
        <w:rPr>
          <w:rFonts w:ascii="Calibri" w:hAnsi="Calibri" w:eastAsia="Calibri" w:cs="Calibri"/>
          <w:color w:val="000000" w:themeColor="text1"/>
          <w:sz w:val="22"/>
          <w:szCs w:val="22"/>
        </w:rPr>
        <w:t xml:space="preserve">We teamed up with local Grammy award-nominated artist </w:t>
      </w:r>
      <w:proofErr w:type="spellStart"/>
      <w:r w:rsidRPr="020C26B2">
        <w:rPr>
          <w:rFonts w:ascii="Calibri" w:hAnsi="Calibri" w:eastAsia="Calibri" w:cs="Calibri"/>
          <w:color w:val="000000" w:themeColor="text1"/>
          <w:sz w:val="22"/>
          <w:szCs w:val="22"/>
        </w:rPr>
        <w:t>SaulPaul</w:t>
      </w:r>
      <w:proofErr w:type="spellEnd"/>
      <w:r w:rsidRPr="020C26B2">
        <w:rPr>
          <w:rFonts w:ascii="Calibri" w:hAnsi="Calibri" w:eastAsia="Calibri" w:cs="Calibri"/>
          <w:color w:val="000000" w:themeColor="text1"/>
          <w:sz w:val="22"/>
          <w:szCs w:val="22"/>
        </w:rPr>
        <w:t xml:space="preserve"> to produce the #ACEit hip-hop music video. Written and produced to inspire today’s youth, we encourage you to promote the video in class, in other messaging to students and families, and on your social media platforms. </w:t>
      </w:r>
    </w:p>
    <w:p w:rsidR="005F65F9" w:rsidP="005F65F9" w:rsidRDefault="005F65F9" w14:paraId="4A3CDD60" w14:textId="39D5D866">
      <w:pPr>
        <w:spacing w:after="240"/>
        <w:rPr>
          <w:rFonts w:ascii="Calibri" w:hAnsi="Calibri" w:eastAsia="Calibri" w:cs="Calibri"/>
          <w:color w:val="000000" w:themeColor="text1"/>
          <w:sz w:val="22"/>
          <w:szCs w:val="22"/>
        </w:rPr>
      </w:pPr>
      <w:r>
        <w:rPr>
          <w:rFonts w:ascii="Calibri" w:hAnsi="Calibri" w:eastAsia="Calibri" w:cs="Calibri"/>
          <w:color w:val="000000" w:themeColor="text1"/>
          <w:sz w:val="22"/>
          <w:szCs w:val="22"/>
        </w:rPr>
        <w:t>Visit</w:t>
      </w:r>
      <w:r w:rsidRPr="43129397">
        <w:rPr>
          <w:rFonts w:ascii="Calibri" w:hAnsi="Calibri" w:eastAsia="Calibri" w:cs="Calibri"/>
          <w:color w:val="000000" w:themeColor="text1"/>
          <w:sz w:val="22"/>
          <w:szCs w:val="22"/>
        </w:rPr>
        <w:t xml:space="preserve"> </w:t>
      </w:r>
      <w:hyperlink w:history="1" r:id="rId13">
        <w:r w:rsidRPr="000C328A">
          <w:rPr>
            <w:rStyle w:val="Hyperlink"/>
            <w:rFonts w:ascii="Calibri" w:hAnsi="Calibri" w:eastAsia="Calibri" w:cs="Calibri"/>
            <w:sz w:val="22"/>
            <w:szCs w:val="22"/>
          </w:rPr>
          <w:t>ace.e3alliance.org</w:t>
        </w:r>
      </w:hyperlink>
      <w:r>
        <w:rPr>
          <w:rFonts w:ascii="Calibri" w:hAnsi="Calibri" w:eastAsia="Calibri" w:cs="Calibri"/>
          <w:color w:val="000000" w:themeColor="text1"/>
          <w:sz w:val="22"/>
          <w:szCs w:val="22"/>
        </w:rPr>
        <w:t xml:space="preserve"> to access the video.</w:t>
      </w:r>
    </w:p>
    <w:p w:rsidR="001F4E55" w:rsidP="005F65F9" w:rsidRDefault="005F65F9" w14:paraId="49C230C5" w14:textId="77777777">
      <w:pPr>
        <w:spacing w:after="240"/>
        <w:rPr>
          <w:rFonts w:ascii="Calibri" w:hAnsi="Calibri" w:eastAsia="Calibri" w:cs="Calibri"/>
          <w:color w:val="000000" w:themeColor="text1"/>
          <w:sz w:val="22"/>
          <w:szCs w:val="22"/>
        </w:rPr>
      </w:pPr>
      <w:r w:rsidRPr="020C26B2">
        <w:rPr>
          <w:rStyle w:val="normaltextrun"/>
          <w:rFonts w:cs="Segoe UI"/>
          <w:b/>
          <w:bCs/>
          <w:color w:val="29B0B0"/>
        </w:rPr>
        <w:t>Social Media Kit</w:t>
      </w:r>
      <w:r>
        <w:br/>
      </w:r>
      <w:r w:rsidRPr="020C26B2">
        <w:rPr>
          <w:rFonts w:ascii="Calibri" w:hAnsi="Calibri" w:eastAsia="Calibri" w:cs="Calibri"/>
          <w:color w:val="000000" w:themeColor="text1"/>
          <w:sz w:val="22"/>
          <w:szCs w:val="22"/>
        </w:rPr>
        <w:t>In tandem with the video, the toolkit includes downloadable graphics and messages to use on your Facebook, Twitter and Instagram feeds. You may consider teaming up with community agencies, student leaders, and youth influencers in your school to help spread the messaging.</w:t>
      </w:r>
      <w:r>
        <w:rPr>
          <w:rFonts w:ascii="Calibri" w:hAnsi="Calibri" w:eastAsia="Calibri" w:cs="Calibri"/>
          <w:color w:val="000000" w:themeColor="text1"/>
          <w:sz w:val="22"/>
          <w:szCs w:val="22"/>
        </w:rPr>
        <w:t xml:space="preserve"> </w:t>
      </w:r>
    </w:p>
    <w:p w:rsidR="005F65F9" w:rsidP="005F65F9" w:rsidRDefault="005F65F9" w14:paraId="7FCD5A55" w14:textId="3EC63538">
      <w:pPr>
        <w:spacing w:after="240"/>
        <w:rPr>
          <w:rFonts w:ascii="Calibri" w:hAnsi="Calibri" w:eastAsia="Calibri" w:cs="Calibri"/>
          <w:color w:val="000000" w:themeColor="text1"/>
          <w:sz w:val="22"/>
          <w:szCs w:val="22"/>
        </w:rPr>
      </w:pPr>
      <w:r>
        <w:rPr>
          <w:rFonts w:ascii="Calibri" w:hAnsi="Calibri" w:eastAsia="Calibri" w:cs="Calibri"/>
          <w:color w:val="000000" w:themeColor="text1"/>
          <w:sz w:val="22"/>
          <w:szCs w:val="22"/>
        </w:rPr>
        <w:t>Visit</w:t>
      </w:r>
      <w:r w:rsidRPr="43129397">
        <w:rPr>
          <w:rFonts w:ascii="Calibri" w:hAnsi="Calibri" w:eastAsia="Calibri" w:cs="Calibri"/>
          <w:color w:val="000000" w:themeColor="text1"/>
          <w:sz w:val="22"/>
          <w:szCs w:val="22"/>
        </w:rPr>
        <w:t xml:space="preserve"> </w:t>
      </w:r>
      <w:hyperlink w:history="1" r:id="rId14">
        <w:r w:rsidRPr="000C328A">
          <w:rPr>
            <w:rStyle w:val="Hyperlink"/>
            <w:rFonts w:ascii="Calibri" w:hAnsi="Calibri" w:eastAsia="Calibri" w:cs="Calibri"/>
            <w:sz w:val="22"/>
            <w:szCs w:val="22"/>
          </w:rPr>
          <w:t>ace.e3alliance.org</w:t>
        </w:r>
      </w:hyperlink>
      <w:r>
        <w:rPr>
          <w:rFonts w:ascii="Calibri" w:hAnsi="Calibri" w:eastAsia="Calibri" w:cs="Calibri"/>
          <w:color w:val="000000" w:themeColor="text1"/>
          <w:sz w:val="22"/>
          <w:szCs w:val="22"/>
        </w:rPr>
        <w:t xml:space="preserve"> to access the social media kit.</w:t>
      </w:r>
    </w:p>
    <w:p w:rsidR="005F65F9" w:rsidP="00EF2FCC" w:rsidRDefault="001F4E55" w14:paraId="60531CB8" w14:textId="6150DCEB">
      <w:pPr>
        <w:spacing w:after="240"/>
        <w:rPr>
          <w:rFonts w:ascii="Calibri" w:hAnsi="Calibri" w:eastAsia="Calibri" w:cs="Calibri"/>
          <w:color w:val="000000" w:themeColor="text1"/>
          <w:sz w:val="22"/>
          <w:szCs w:val="22"/>
        </w:rPr>
      </w:pPr>
      <w:r w:rsidR="001F4E55">
        <w:drawing>
          <wp:inline wp14:editId="5E63FE2F" wp14:anchorId="0C1311CB">
            <wp:extent cx="2114550" cy="1261745"/>
            <wp:effectExtent l="0" t="0" r="6350" b="0"/>
            <wp:docPr id="2" name="Picture 2" title=""/>
            <wp:cNvGraphicFramePr>
              <a:graphicFrameLocks noChangeAspect="1"/>
            </wp:cNvGraphicFramePr>
            <a:graphic>
              <a:graphicData uri="http://schemas.openxmlformats.org/drawingml/2006/picture">
                <pic:pic>
                  <pic:nvPicPr>
                    <pic:cNvPr id="0" name="Picture 2"/>
                    <pic:cNvPicPr/>
                  </pic:nvPicPr>
                  <pic:blipFill>
                    <a:blip r:embed="R0239eca79e0742d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14550" cy="1261745"/>
                    </a:xfrm>
                    <a:prstGeom prst="rect">
                      <a:avLst/>
                    </a:prstGeom>
                  </pic:spPr>
                </pic:pic>
              </a:graphicData>
            </a:graphic>
          </wp:inline>
        </w:drawing>
      </w:r>
    </w:p>
    <w:p w:rsidR="7264C0EB" w:rsidP="5A93FCD4" w:rsidRDefault="005F65F9" w14:paraId="09F3FBAD" w14:textId="02197485">
      <w:pPr>
        <w:rPr>
          <w:rFonts w:ascii="Calibri" w:hAnsi="Calibri" w:eastAsia="Calibri" w:cs="Calibri"/>
          <w:color w:val="000000" w:themeColor="text1"/>
          <w:sz w:val="22"/>
          <w:szCs w:val="22"/>
        </w:rPr>
      </w:pPr>
      <w:r>
        <w:rPr>
          <w:rFonts w:ascii="Calibri" w:hAnsi="Calibri" w:eastAsia="Calibri" w:cs="Calibri"/>
          <w:color w:val="000000" w:themeColor="text1"/>
          <w:sz w:val="22"/>
          <w:szCs w:val="22"/>
        </w:rPr>
        <w:br w:type="column"/>
      </w:r>
      <w:r w:rsidRPr="5A93FCD4" w:rsidR="7264C0EB">
        <w:rPr>
          <w:rFonts w:ascii="Calibri" w:hAnsi="Calibri" w:eastAsia="Calibri" w:cs="Calibri"/>
          <w:color w:val="000000" w:themeColor="text1"/>
          <w:sz w:val="22"/>
          <w:szCs w:val="22"/>
        </w:rPr>
        <w:t xml:space="preserve">successful, there is much promise in changing patterns of absenteeism in Central Texas. </w:t>
      </w:r>
    </w:p>
    <w:p w:rsidR="5A93FCD4" w:rsidP="5A93FCD4" w:rsidRDefault="5A93FCD4" w14:paraId="32EE0348" w14:textId="1F30F2EA">
      <w:pPr>
        <w:rPr>
          <w:rFonts w:ascii="Calibri" w:hAnsi="Calibri" w:eastAsia="Calibri" w:cs="Calibri"/>
          <w:color w:val="000000" w:themeColor="text1"/>
          <w:sz w:val="22"/>
          <w:szCs w:val="22"/>
        </w:rPr>
      </w:pPr>
    </w:p>
    <w:p w:rsidR="7264C0EB" w:rsidP="005F65F9" w:rsidRDefault="7264C0EB" w14:paraId="218B1C75" w14:textId="49FD2135">
      <w:pPr>
        <w:ind w:left="720" w:hanging="720"/>
        <w:rPr>
          <w:rFonts w:ascii="Calibri" w:hAnsi="Calibri" w:eastAsia="Calibri" w:cs="Calibri"/>
          <w:color w:val="000000" w:themeColor="text1"/>
          <w:sz w:val="22"/>
          <w:szCs w:val="22"/>
        </w:rPr>
      </w:pPr>
      <w:r w:rsidRPr="5A93FCD4">
        <w:rPr>
          <w:rFonts w:ascii="Calibri" w:hAnsi="Calibri" w:eastAsia="Calibri" w:cs="Calibri"/>
          <w:color w:val="000000" w:themeColor="text1"/>
          <w:sz w:val="22"/>
          <w:szCs w:val="22"/>
        </w:rPr>
        <w:t xml:space="preserve">Step 1: </w:t>
      </w:r>
      <w:r w:rsidR="005F65F9">
        <w:rPr>
          <w:rFonts w:ascii="Calibri" w:hAnsi="Calibri" w:eastAsia="Calibri" w:cs="Calibri"/>
          <w:color w:val="000000" w:themeColor="text1"/>
          <w:sz w:val="22"/>
          <w:szCs w:val="22"/>
        </w:rPr>
        <w:tab/>
      </w:r>
      <w:r w:rsidRPr="5A93FCD4">
        <w:rPr>
          <w:rFonts w:ascii="Calibri" w:hAnsi="Calibri" w:eastAsia="Calibri" w:cs="Calibri"/>
          <w:color w:val="000000" w:themeColor="text1"/>
          <w:sz w:val="22"/>
          <w:szCs w:val="22"/>
        </w:rPr>
        <w:t xml:space="preserve">bring all school districts and their staff onboard with the ACE campaign </w:t>
      </w:r>
    </w:p>
    <w:p w:rsidR="7264C0EB" w:rsidP="005F65F9" w:rsidRDefault="7264C0EB" w14:paraId="22BFE4D4" w14:textId="0EEFDD73">
      <w:pPr>
        <w:ind w:left="720" w:hanging="720"/>
        <w:rPr>
          <w:rFonts w:ascii="Calibri" w:hAnsi="Calibri" w:eastAsia="Calibri" w:cs="Calibri"/>
          <w:color w:val="000000" w:themeColor="text1"/>
          <w:sz w:val="22"/>
          <w:szCs w:val="22"/>
        </w:rPr>
      </w:pPr>
      <w:r w:rsidRPr="5A93FCD4">
        <w:rPr>
          <w:rFonts w:ascii="Calibri" w:hAnsi="Calibri" w:eastAsia="Calibri" w:cs="Calibri"/>
          <w:color w:val="000000" w:themeColor="text1"/>
          <w:sz w:val="22"/>
          <w:szCs w:val="22"/>
        </w:rPr>
        <w:t xml:space="preserve">Step 2: </w:t>
      </w:r>
      <w:r w:rsidR="005F65F9">
        <w:rPr>
          <w:rFonts w:ascii="Calibri" w:hAnsi="Calibri" w:eastAsia="Calibri" w:cs="Calibri"/>
          <w:color w:val="000000" w:themeColor="text1"/>
          <w:sz w:val="22"/>
          <w:szCs w:val="22"/>
        </w:rPr>
        <w:tab/>
      </w:r>
      <w:r w:rsidRPr="5A93FCD4">
        <w:rPr>
          <w:rFonts w:ascii="Calibri" w:hAnsi="Calibri" w:eastAsia="Calibri" w:cs="Calibri"/>
          <w:color w:val="000000" w:themeColor="text1"/>
          <w:sz w:val="22"/>
          <w:szCs w:val="22"/>
        </w:rPr>
        <w:t xml:space="preserve">team up with our families </w:t>
      </w:r>
    </w:p>
    <w:p w:rsidR="5A93FCD4" w:rsidP="5A93FCD4" w:rsidRDefault="5A93FCD4" w14:paraId="59E93731" w14:textId="268B723E">
      <w:pPr>
        <w:rPr>
          <w:rFonts w:ascii="Calibri" w:hAnsi="Calibri" w:eastAsia="Calibri" w:cs="Calibri"/>
          <w:color w:val="000000" w:themeColor="text1"/>
          <w:sz w:val="22"/>
          <w:szCs w:val="22"/>
        </w:rPr>
      </w:pPr>
    </w:p>
    <w:p w:rsidR="7264C0EB" w:rsidP="5A93FCD4" w:rsidRDefault="7264C0EB" w14:paraId="7304DF40" w14:textId="40A9199F">
      <w:pPr>
        <w:rPr>
          <w:rFonts w:ascii="Calibri" w:hAnsi="Calibri" w:eastAsia="Calibri" w:cs="Calibri"/>
          <w:color w:val="000000" w:themeColor="text1"/>
          <w:sz w:val="22"/>
          <w:szCs w:val="22"/>
        </w:rPr>
      </w:pPr>
      <w:r w:rsidRPr="5A93FCD4">
        <w:rPr>
          <w:rFonts w:ascii="Calibri" w:hAnsi="Calibri" w:eastAsia="Calibri" w:cs="Calibri"/>
          <w:color w:val="000000" w:themeColor="text1"/>
          <w:sz w:val="22"/>
          <w:szCs w:val="22"/>
        </w:rPr>
        <w:t>Through a strong and open partnership between schools and families, our students can expect an educational experience that they deserve, and our schools receive the benefit of increased funding from the state.</w:t>
      </w:r>
    </w:p>
    <w:p w:rsidR="5A93FCD4" w:rsidP="5A93FCD4" w:rsidRDefault="5A93FCD4" w14:paraId="2F6C1912" w14:textId="60A6D49C">
      <w:pPr>
        <w:rPr>
          <w:rFonts w:ascii="Calibri" w:hAnsi="Calibri" w:eastAsia="Calibri" w:cs="Calibri"/>
          <w:color w:val="000000" w:themeColor="text1"/>
          <w:sz w:val="22"/>
          <w:szCs w:val="22"/>
        </w:rPr>
      </w:pPr>
    </w:p>
    <w:p w:rsidR="7264C0EB" w:rsidP="020C26B2" w:rsidRDefault="7264C0EB" w14:paraId="0F1F009F" w14:textId="18C490BF">
      <w:pPr>
        <w:rPr>
          <w:rFonts w:ascii="Calibri" w:hAnsi="Calibri" w:eastAsia="Calibri" w:cs="Calibri"/>
          <w:color w:val="000000" w:themeColor="text1"/>
          <w:sz w:val="22"/>
          <w:szCs w:val="22"/>
        </w:rPr>
      </w:pPr>
      <w:r w:rsidRPr="020C26B2">
        <w:rPr>
          <w:rFonts w:ascii="Calibri" w:hAnsi="Calibri" w:eastAsia="Calibri" w:cs="Calibri"/>
          <w:color w:val="000000" w:themeColor="text1"/>
          <w:sz w:val="22"/>
          <w:szCs w:val="22"/>
        </w:rPr>
        <w:t>The online ACE School Toolkit includes resources for your administration, attendance staff, teachers, community agencies on your campus, and your families. Please use these resources word for word or tailor to match your school culture and needs, such as including your campus voice and logo. In addition, our Social Media Toolkit includes graphics and example messages that you can share across your platforms.</w:t>
      </w:r>
    </w:p>
    <w:p w:rsidR="020C26B2" w:rsidP="020C26B2" w:rsidRDefault="020C26B2" w14:paraId="30D862A5" w14:textId="2128FE9A">
      <w:pPr>
        <w:rPr>
          <w:rFonts w:ascii="Calibri" w:hAnsi="Calibri" w:eastAsia="Calibri" w:cs="Calibri"/>
          <w:color w:val="000000" w:themeColor="text1"/>
          <w:sz w:val="22"/>
          <w:szCs w:val="22"/>
        </w:rPr>
      </w:pPr>
    </w:p>
    <w:p w:rsidR="7EE1E841" w:rsidP="020C26B2" w:rsidRDefault="7EE1E841" w14:paraId="54770822" w14:textId="36A7F132">
      <w:pPr>
        <w:spacing w:line="276" w:lineRule="auto"/>
        <w:rPr>
          <w:rStyle w:val="normaltextrun"/>
          <w:rFonts w:cs="Segoe UI"/>
          <w:b/>
          <w:bCs/>
          <w:color w:val="29B0B0"/>
        </w:rPr>
      </w:pPr>
      <w:r w:rsidRPr="020C26B2">
        <w:rPr>
          <w:rStyle w:val="normaltextrun"/>
          <w:rFonts w:cs="Segoe UI"/>
          <w:b/>
          <w:bCs/>
          <w:color w:val="29B0B0"/>
        </w:rPr>
        <w:t xml:space="preserve">Documents to share with your school staff </w:t>
      </w:r>
      <w:r w:rsidRPr="020C26B2">
        <w:rPr>
          <w:rFonts w:ascii="Calibri" w:hAnsi="Calibri" w:eastAsia="Calibri" w:cs="Calibri"/>
          <w:color w:val="000000" w:themeColor="text1"/>
          <w:sz w:val="22"/>
          <w:szCs w:val="22"/>
        </w:rPr>
        <w:t xml:space="preserve"> </w:t>
      </w:r>
    </w:p>
    <w:p w:rsidR="7EE1E841" w:rsidP="020C26B2" w:rsidRDefault="7EE1E841" w14:paraId="6AC536DA" w14:textId="4B17C3D5">
      <w:pPr>
        <w:pStyle w:val="ListParagraph"/>
        <w:numPr>
          <w:ilvl w:val="0"/>
          <w:numId w:val="2"/>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Administration: ACE Campaign Overview </w:t>
      </w:r>
    </w:p>
    <w:p w:rsidR="7EE1E841" w:rsidP="020C26B2" w:rsidRDefault="7EE1E841" w14:paraId="11E88B01" w14:textId="128A87EC">
      <w:pPr>
        <w:pStyle w:val="ListParagraph"/>
        <w:numPr>
          <w:ilvl w:val="0"/>
          <w:numId w:val="2"/>
        </w:numPr>
        <w:rPr>
          <w:color w:val="000000" w:themeColor="text1"/>
          <w:sz w:val="22"/>
          <w:szCs w:val="22"/>
        </w:rPr>
      </w:pPr>
      <w:r w:rsidRPr="020C26B2">
        <w:rPr>
          <w:rFonts w:ascii="Calibri" w:hAnsi="Calibri" w:eastAsia="Calibri" w:cs="Calibri"/>
          <w:color w:val="000000" w:themeColor="text1"/>
          <w:sz w:val="22"/>
          <w:szCs w:val="22"/>
        </w:rPr>
        <w:t xml:space="preserve">Administration: The ACE Commitments </w:t>
      </w:r>
    </w:p>
    <w:p w:rsidR="7EE1E841" w:rsidP="020C26B2" w:rsidRDefault="7EE1E841" w14:paraId="12F25B38" w14:textId="3CD7A47A">
      <w:pPr>
        <w:pStyle w:val="ListParagraph"/>
        <w:numPr>
          <w:ilvl w:val="0"/>
          <w:numId w:val="2"/>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Administration: Talking Points on How to Communicate with Families &amp; Students.  </w:t>
      </w:r>
    </w:p>
    <w:p w:rsidR="7EE1E841" w:rsidP="020C26B2" w:rsidRDefault="7EE1E841" w14:paraId="48E31690" w14:textId="1B95B275">
      <w:pPr>
        <w:pStyle w:val="ListParagraph"/>
        <w:numPr>
          <w:ilvl w:val="0"/>
          <w:numId w:val="2"/>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Attendance Staff: Tips on Family Outreach  </w:t>
      </w:r>
    </w:p>
    <w:p w:rsidR="7EE1E841" w:rsidP="020C26B2" w:rsidRDefault="7EE1E841" w14:paraId="03A20A59" w14:textId="03648AF5">
      <w:pPr>
        <w:pStyle w:val="ListParagraph"/>
        <w:numPr>
          <w:ilvl w:val="0"/>
          <w:numId w:val="2"/>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Community Agencies on Campus: Your Role in Supporting School Attendance  </w:t>
      </w:r>
    </w:p>
    <w:p w:rsidR="7EE1E841" w:rsidP="020C26B2" w:rsidRDefault="7EE1E841" w14:paraId="0163AFC0" w14:textId="59093543">
      <w:pPr>
        <w:pStyle w:val="ListParagraph"/>
        <w:numPr>
          <w:ilvl w:val="0"/>
          <w:numId w:val="2"/>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School Staff Intervention: The School-Family Partnership Commitment &amp; Support Plan  </w:t>
      </w:r>
    </w:p>
    <w:p w:rsidR="7EE1E841" w:rsidP="020C26B2" w:rsidRDefault="7EE1E841" w14:paraId="3289C869" w14:textId="4F53252B">
      <w:pPr>
        <w:pStyle w:val="ListParagraph"/>
        <w:numPr>
          <w:ilvl w:val="0"/>
          <w:numId w:val="2"/>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Teachers: Your ACE Resource Guide </w:t>
      </w:r>
    </w:p>
    <w:p w:rsidR="7EE1E841" w:rsidP="020C26B2" w:rsidRDefault="7EE1E841" w14:paraId="45BCEBBB" w14:textId="3278DCDD">
      <w:r w:rsidRPr="020C26B2">
        <w:rPr>
          <w:rFonts w:ascii="Calibri" w:hAnsi="Calibri" w:eastAsia="Calibri" w:cs="Calibri"/>
          <w:color w:val="000000" w:themeColor="text1"/>
          <w:sz w:val="22"/>
          <w:szCs w:val="22"/>
        </w:rPr>
        <w:t xml:space="preserve"> </w:t>
      </w:r>
    </w:p>
    <w:p w:rsidR="7EE1E841" w:rsidP="020C26B2" w:rsidRDefault="7EE1E841" w14:paraId="6550FE53" w14:textId="334D5725">
      <w:pPr>
        <w:rPr>
          <w:rFonts w:ascii="Calibri" w:hAnsi="Calibri" w:eastAsia="Calibri" w:cs="Calibri"/>
          <w:color w:val="000000" w:themeColor="text1"/>
          <w:sz w:val="22"/>
          <w:szCs w:val="22"/>
        </w:rPr>
      </w:pPr>
      <w:r w:rsidRPr="020C26B2">
        <w:rPr>
          <w:rStyle w:val="normaltextrun"/>
          <w:rFonts w:cs="Segoe UI"/>
          <w:b/>
          <w:bCs/>
          <w:color w:val="29B0B0"/>
        </w:rPr>
        <w:t>Documents to share with your families</w:t>
      </w:r>
    </w:p>
    <w:p w:rsidR="7EE1E841" w:rsidP="020C26B2" w:rsidRDefault="7EE1E841" w14:paraId="672F5A62" w14:textId="40576E2B">
      <w:pPr>
        <w:pStyle w:val="ListParagraph"/>
        <w:numPr>
          <w:ilvl w:val="0"/>
          <w:numId w:val="1"/>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Attendance Tips for Families of Elementary Students  </w:t>
      </w:r>
    </w:p>
    <w:p w:rsidR="7EE1E841" w:rsidP="020C26B2" w:rsidRDefault="7EE1E841" w14:paraId="493630FA" w14:textId="05AF8C36">
      <w:pPr>
        <w:pStyle w:val="ListParagraph"/>
        <w:numPr>
          <w:ilvl w:val="0"/>
          <w:numId w:val="1"/>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Attendance Tips for Families of Middle &amp; High School Students  </w:t>
      </w:r>
    </w:p>
    <w:p w:rsidR="7EE1E841" w:rsidP="020C26B2" w:rsidRDefault="7EE1E841" w14:paraId="07DE1B07" w14:textId="15B2EB6E">
      <w:pPr>
        <w:pStyle w:val="ListParagraph"/>
        <w:numPr>
          <w:ilvl w:val="0"/>
          <w:numId w:val="1"/>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Family Attendance Guide during On-Campus Learning </w:t>
      </w:r>
    </w:p>
    <w:p w:rsidR="7EE1E841" w:rsidP="020C26B2" w:rsidRDefault="7EE1E841" w14:paraId="5AD325BC" w14:textId="77F8020A">
      <w:pPr>
        <w:pStyle w:val="ListParagraph"/>
        <w:numPr>
          <w:ilvl w:val="0"/>
          <w:numId w:val="1"/>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Family Attendance Guide during Remote Learning  </w:t>
      </w:r>
    </w:p>
    <w:p w:rsidR="7EE1E841" w:rsidP="020C26B2" w:rsidRDefault="7EE1E841" w14:paraId="22E398B3" w14:textId="700465E3">
      <w:pPr>
        <w:pStyle w:val="ListParagraph"/>
        <w:numPr>
          <w:ilvl w:val="0"/>
          <w:numId w:val="1"/>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Family Guide on School Attendance in Texas  </w:t>
      </w:r>
    </w:p>
    <w:p w:rsidR="7EE1E841" w:rsidP="020C26B2" w:rsidRDefault="7EE1E841" w14:paraId="4EF47584" w14:textId="68140C87">
      <w:pPr>
        <w:pStyle w:val="ListParagraph"/>
        <w:numPr>
          <w:ilvl w:val="0"/>
          <w:numId w:val="1"/>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The ACE Commitments  </w:t>
      </w:r>
    </w:p>
    <w:p w:rsidR="7EE1E841" w:rsidP="020C26B2" w:rsidRDefault="7EE1E841" w14:paraId="715AB882" w14:textId="52894E9D">
      <w:pPr>
        <w:pStyle w:val="ListParagraph"/>
        <w:numPr>
          <w:ilvl w:val="0"/>
          <w:numId w:val="1"/>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Spring Break Flyer  </w:t>
      </w:r>
    </w:p>
    <w:p w:rsidR="7EE1E841" w:rsidP="020C26B2" w:rsidRDefault="7EE1E841" w14:paraId="4C7C9D3A" w14:textId="69A8190C">
      <w:pPr>
        <w:pStyle w:val="ListParagraph"/>
        <w:numPr>
          <w:ilvl w:val="0"/>
          <w:numId w:val="1"/>
        </w:numPr>
        <w:rPr>
          <w:rFonts w:eastAsiaTheme="minorEastAsia"/>
          <w:color w:val="000000" w:themeColor="text1"/>
          <w:sz w:val="22"/>
          <w:szCs w:val="22"/>
        </w:rPr>
      </w:pPr>
      <w:r w:rsidRPr="020C26B2">
        <w:rPr>
          <w:rFonts w:ascii="Calibri" w:hAnsi="Calibri" w:eastAsia="Calibri" w:cs="Calibri"/>
          <w:color w:val="000000" w:themeColor="text1"/>
          <w:sz w:val="22"/>
          <w:szCs w:val="22"/>
        </w:rPr>
        <w:t xml:space="preserve">Winter Holiday Flyer  </w:t>
      </w:r>
    </w:p>
    <w:p w:rsidR="020C26B2" w:rsidP="020C26B2" w:rsidRDefault="020C26B2" w14:paraId="0AF424E3" w14:textId="6AB55F4E">
      <w:pPr>
        <w:rPr>
          <w:rFonts w:ascii="Calibri" w:hAnsi="Calibri" w:eastAsia="Calibri" w:cs="Calibri"/>
          <w:color w:val="000000" w:themeColor="text1"/>
          <w:sz w:val="22"/>
          <w:szCs w:val="22"/>
        </w:rPr>
      </w:pPr>
    </w:p>
    <w:p w:rsidR="000C328A" w:rsidP="000C328A" w:rsidRDefault="000C328A" w14:paraId="0B841BC6" w14:textId="51FFD81C">
      <w:pPr>
        <w:rPr>
          <w:rFonts w:ascii="Calibri" w:hAnsi="Calibri" w:eastAsia="Calibri" w:cs="Calibri"/>
          <w:color w:val="000000" w:themeColor="text1"/>
          <w:sz w:val="22"/>
          <w:szCs w:val="22"/>
        </w:rPr>
      </w:pPr>
      <w:r w:rsidRPr="4CC80376">
        <w:rPr>
          <w:rFonts w:ascii="Calibri" w:hAnsi="Calibri" w:eastAsia="Calibri" w:cs="Calibri"/>
          <w:color w:val="000000" w:themeColor="text1"/>
          <w:sz w:val="22"/>
          <w:szCs w:val="22"/>
        </w:rPr>
        <w:t xml:space="preserve">To access all documents and resources, visit </w:t>
      </w:r>
      <w:hyperlink r:id="rId16">
        <w:r w:rsidRPr="4CC80376">
          <w:rPr>
            <w:rStyle w:val="Hyperlink"/>
            <w:rFonts w:ascii="Calibri" w:hAnsi="Calibri" w:eastAsia="Calibri" w:cs="Calibri"/>
            <w:sz w:val="22"/>
            <w:szCs w:val="22"/>
          </w:rPr>
          <w:t>ace.e3alliance.org</w:t>
        </w:r>
      </w:hyperlink>
      <w:r w:rsidRPr="4CC80376">
        <w:rPr>
          <w:rFonts w:ascii="Calibri" w:hAnsi="Calibri" w:eastAsia="Calibri" w:cs="Calibri"/>
          <w:color w:val="000000" w:themeColor="text1"/>
          <w:sz w:val="22"/>
          <w:szCs w:val="22"/>
        </w:rPr>
        <w:t>.</w:t>
      </w:r>
    </w:p>
    <w:p w:rsidR="000C328A" w:rsidP="000C328A" w:rsidRDefault="000C328A" w14:paraId="17D6AC55" w14:textId="77777777">
      <w:pPr>
        <w:rPr>
          <w:rFonts w:ascii="Calibri" w:hAnsi="Calibri" w:eastAsia="Calibri" w:cs="Calibri"/>
          <w:color w:val="000000" w:themeColor="text1"/>
          <w:sz w:val="22"/>
          <w:szCs w:val="22"/>
        </w:rPr>
      </w:pPr>
    </w:p>
    <w:p w:rsidR="5A93FCD4" w:rsidP="000C328A" w:rsidRDefault="7EE1E841" w14:paraId="20DA1D55" w14:textId="6DA527D0">
      <w:pPr>
        <w:rPr>
          <w:rFonts w:eastAsia="Times New Roman" w:cs="Times New Roman"/>
          <w:color w:val="000000" w:themeColor="text1"/>
          <w:sz w:val="22"/>
          <w:szCs w:val="22"/>
        </w:rPr>
      </w:pPr>
      <w:r w:rsidRPr="000C328A">
        <w:rPr>
          <w:rFonts w:ascii="Calibri" w:hAnsi="Calibri" w:eastAsia="Calibri" w:cs="Calibri"/>
          <w:bCs/>
          <w:color w:val="000000" w:themeColor="text1"/>
          <w:sz w:val="22"/>
          <w:szCs w:val="22"/>
        </w:rPr>
        <w:t>Thank you for your dedication to our Central Texas students and this ACE campaign. We can make this a win-win situation for all when we work together as partners in education to help our children ACE their school year!</w:t>
      </w:r>
    </w:p>
    <w:sectPr w:rsidR="5A93FCD4" w:rsidSect="0058627C">
      <w:footerReference w:type="default" r:id="rId17"/>
      <w:pgSz w:w="12240" w:h="15840" w:orient="portrait"/>
      <w:pgMar w:top="1089" w:right="980" w:bottom="1098" w:left="1440" w:header="720" w:footer="720" w:gutter="0"/>
      <w:cols w:equalWidth="0" w:space="720" w:num="2" w:sep="1">
        <w:col w:w="3330" w:space="720"/>
        <w:col w:w="57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67DE" w:rsidP="00A77E70" w:rsidRDefault="000667DE" w14:paraId="0E7971C6" w14:textId="77777777">
      <w:r>
        <w:separator/>
      </w:r>
    </w:p>
  </w:endnote>
  <w:endnote w:type="continuationSeparator" w:id="0">
    <w:p w:rsidR="000667DE" w:rsidP="00A77E70" w:rsidRDefault="000667DE" w14:paraId="174DAF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F4E55" w:rsidR="00332F21" w:rsidP="00993226" w:rsidRDefault="00834E6B" w14:paraId="7D49F1E6" w14:textId="1DBE4652">
    <w:pPr>
      <w:pStyle w:val="Footer"/>
      <w:rPr>
        <w:color w:val="767171" w:themeColor="background2" w:themeShade="80"/>
        <w:sz w:val="20"/>
        <w:szCs w:val="20"/>
      </w:rPr>
    </w:pPr>
    <w:r>
      <w:rPr>
        <w:noProof/>
      </w:rPr>
      <w:drawing>
        <wp:anchor distT="0" distB="0" distL="274320" distR="274320" simplePos="0" relativeHeight="251658240" behindDoc="0" locked="0" layoutInCell="1" allowOverlap="1" wp14:anchorId="72CFA216" wp14:editId="76560451">
          <wp:simplePos x="0" y="0"/>
          <wp:positionH relativeFrom="column">
            <wp:posOffset>4051300</wp:posOffset>
          </wp:positionH>
          <wp:positionV relativeFrom="paragraph">
            <wp:posOffset>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14:sizeRelH relativeFrom="margin">
            <wp14:pctWidth>0</wp14:pctWidth>
          </wp14:sizeRelH>
          <wp14:sizeRelV relativeFrom="margin">
            <wp14:pctHeight>0</wp14:pctHeight>
          </wp14:sizeRelV>
        </wp:anchor>
      </w:drawing>
    </w:r>
    <w:r w:rsidRPr="00834E6B" w:rsidR="27A5C646">
      <w:rPr>
        <w:color w:val="767171" w:themeColor="background2" w:themeShade="80"/>
        <w:sz w:val="20"/>
        <w:szCs w:val="20"/>
      </w:rPr>
      <w:t>#</w:t>
    </w:r>
    <w:r w:rsidR="27A5C646">
      <w:rPr>
        <w:color w:val="767171" w:themeColor="background2" w:themeShade="80"/>
        <w:sz w:val="20"/>
        <w:szCs w:val="20"/>
      </w:rPr>
      <w:t>A</w:t>
    </w:r>
    <w:r w:rsidRPr="00834E6B" w:rsidR="27A5C646">
      <w:rPr>
        <w:color w:val="767171" w:themeColor="background2" w:themeShade="80"/>
        <w:sz w:val="20"/>
        <w:szCs w:val="20"/>
      </w:rPr>
      <w:t>ttendance</w:t>
    </w:r>
    <w:r w:rsidR="27A5C646">
      <w:rPr>
        <w:color w:val="767171" w:themeColor="background2" w:themeShade="80"/>
        <w:sz w:val="20"/>
        <w:szCs w:val="20"/>
      </w:rPr>
      <w:t>M</w:t>
    </w:r>
    <w:r w:rsidRPr="00834E6B" w:rsidR="27A5C646">
      <w:rPr>
        <w:color w:val="767171" w:themeColor="background2" w:themeShade="80"/>
        <w:sz w:val="20"/>
        <w:szCs w:val="20"/>
      </w:rPr>
      <w:t>atters #</w:t>
    </w:r>
    <w:r w:rsidR="27A5C646">
      <w:rPr>
        <w:color w:val="767171" w:themeColor="background2" w:themeShade="80"/>
        <w:sz w:val="20"/>
        <w:szCs w:val="20"/>
      </w:rPr>
      <w:t>ACE</w:t>
    </w:r>
    <w:r w:rsidRPr="00834E6B" w:rsidR="27A5C646">
      <w:rPr>
        <w:color w:val="767171" w:themeColor="background2" w:themeShade="80"/>
        <w:sz w:val="20"/>
        <w:szCs w:val="20"/>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67DE" w:rsidP="00A77E70" w:rsidRDefault="000667DE" w14:paraId="7520A264" w14:textId="77777777">
      <w:r>
        <w:separator/>
      </w:r>
    </w:p>
  </w:footnote>
  <w:footnote w:type="continuationSeparator" w:id="0">
    <w:p w:rsidR="000667DE" w:rsidP="00A77E70" w:rsidRDefault="000667DE" w14:paraId="08B0685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961"/>
    <w:multiLevelType w:val="hybridMultilevel"/>
    <w:tmpl w:val="39D86CDA"/>
    <w:lvl w:ilvl="0" w:tplc="FBC69C3A">
      <w:start w:val="1"/>
      <w:numFmt w:val="bullet"/>
      <w:lvlText w:val="q"/>
      <w:lvlJc w:val="left"/>
      <w:pPr>
        <w:ind w:left="72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3F427F3"/>
    <w:multiLevelType w:val="hybridMultilevel"/>
    <w:tmpl w:val="A802CF32"/>
    <w:lvl w:ilvl="0" w:tplc="578296F2">
      <w:start w:val="1"/>
      <w:numFmt w:val="bullet"/>
      <w:lvlText w:val="q"/>
      <w:lvlJc w:val="left"/>
      <w:pPr>
        <w:ind w:left="1080" w:hanging="360"/>
      </w:pPr>
      <w:rPr>
        <w:rFonts w:hint="default" w:ascii="Wingdings" w:hAnsi="Wingdings"/>
        <w:sz w:val="2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6612CFC"/>
    <w:multiLevelType w:val="hybridMultilevel"/>
    <w:tmpl w:val="10F28EF4"/>
    <w:lvl w:ilvl="0" w:tplc="04090005">
      <w:start w:val="1"/>
      <w:numFmt w:val="bullet"/>
      <w:lvlText w:val=""/>
      <w:lvlJc w:val="left"/>
      <w:pPr>
        <w:ind w:left="720" w:hanging="360"/>
      </w:pPr>
      <w:rPr>
        <w:rFonts w:hint="default" w:ascii="Wingdings" w:hAnsi="Wingdings"/>
        <w:sz w:val="2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73163CB"/>
    <w:multiLevelType w:val="hybridMultilevel"/>
    <w:tmpl w:val="5ADC3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83171F"/>
    <w:multiLevelType w:val="hybridMultilevel"/>
    <w:tmpl w:val="6BC2823E"/>
    <w:lvl w:ilvl="0" w:tplc="20969EBA">
      <w:start w:val="1"/>
      <w:numFmt w:val="bullet"/>
      <w:lvlText w:val=""/>
      <w:lvlJc w:val="left"/>
      <w:pPr>
        <w:ind w:left="720" w:hanging="360"/>
      </w:pPr>
      <w:rPr>
        <w:rFonts w:hint="default" w:ascii="Symbol" w:hAnsi="Symbol"/>
      </w:rPr>
    </w:lvl>
    <w:lvl w:ilvl="1" w:tplc="BFF8119E">
      <w:start w:val="1"/>
      <w:numFmt w:val="bullet"/>
      <w:lvlText w:val="o"/>
      <w:lvlJc w:val="left"/>
      <w:pPr>
        <w:ind w:left="1440" w:hanging="360"/>
      </w:pPr>
      <w:rPr>
        <w:rFonts w:hint="default" w:ascii="Courier New" w:hAnsi="Courier New"/>
      </w:rPr>
    </w:lvl>
    <w:lvl w:ilvl="2" w:tplc="59324786">
      <w:start w:val="1"/>
      <w:numFmt w:val="bullet"/>
      <w:lvlText w:val=""/>
      <w:lvlJc w:val="left"/>
      <w:pPr>
        <w:ind w:left="2160" w:hanging="360"/>
      </w:pPr>
      <w:rPr>
        <w:rFonts w:hint="default" w:ascii="Wingdings" w:hAnsi="Wingdings"/>
      </w:rPr>
    </w:lvl>
    <w:lvl w:ilvl="3" w:tplc="2EC81BE6">
      <w:start w:val="1"/>
      <w:numFmt w:val="bullet"/>
      <w:lvlText w:val=""/>
      <w:lvlJc w:val="left"/>
      <w:pPr>
        <w:ind w:left="2880" w:hanging="360"/>
      </w:pPr>
      <w:rPr>
        <w:rFonts w:hint="default" w:ascii="Symbol" w:hAnsi="Symbol"/>
      </w:rPr>
    </w:lvl>
    <w:lvl w:ilvl="4" w:tplc="9E36E632">
      <w:start w:val="1"/>
      <w:numFmt w:val="bullet"/>
      <w:lvlText w:val="o"/>
      <w:lvlJc w:val="left"/>
      <w:pPr>
        <w:ind w:left="3600" w:hanging="360"/>
      </w:pPr>
      <w:rPr>
        <w:rFonts w:hint="default" w:ascii="Courier New" w:hAnsi="Courier New"/>
      </w:rPr>
    </w:lvl>
    <w:lvl w:ilvl="5" w:tplc="A81839E4">
      <w:start w:val="1"/>
      <w:numFmt w:val="bullet"/>
      <w:lvlText w:val=""/>
      <w:lvlJc w:val="left"/>
      <w:pPr>
        <w:ind w:left="4320" w:hanging="360"/>
      </w:pPr>
      <w:rPr>
        <w:rFonts w:hint="default" w:ascii="Wingdings" w:hAnsi="Wingdings"/>
      </w:rPr>
    </w:lvl>
    <w:lvl w:ilvl="6" w:tplc="3D2C27AE">
      <w:start w:val="1"/>
      <w:numFmt w:val="bullet"/>
      <w:lvlText w:val=""/>
      <w:lvlJc w:val="left"/>
      <w:pPr>
        <w:ind w:left="5040" w:hanging="360"/>
      </w:pPr>
      <w:rPr>
        <w:rFonts w:hint="default" w:ascii="Symbol" w:hAnsi="Symbol"/>
      </w:rPr>
    </w:lvl>
    <w:lvl w:ilvl="7" w:tplc="AB901D82">
      <w:start w:val="1"/>
      <w:numFmt w:val="bullet"/>
      <w:lvlText w:val="o"/>
      <w:lvlJc w:val="left"/>
      <w:pPr>
        <w:ind w:left="5760" w:hanging="360"/>
      </w:pPr>
      <w:rPr>
        <w:rFonts w:hint="default" w:ascii="Courier New" w:hAnsi="Courier New"/>
      </w:rPr>
    </w:lvl>
    <w:lvl w:ilvl="8" w:tplc="79C623A8">
      <w:start w:val="1"/>
      <w:numFmt w:val="bullet"/>
      <w:lvlText w:val=""/>
      <w:lvlJc w:val="left"/>
      <w:pPr>
        <w:ind w:left="6480" w:hanging="360"/>
      </w:pPr>
      <w:rPr>
        <w:rFonts w:hint="default" w:ascii="Wingdings" w:hAnsi="Wingdings"/>
      </w:rPr>
    </w:lvl>
  </w:abstractNum>
  <w:abstractNum w:abstractNumId="5" w15:restartNumberingAfterBreak="0">
    <w:nsid w:val="1E612657"/>
    <w:multiLevelType w:val="hybridMultilevel"/>
    <w:tmpl w:val="8752E1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245BA1"/>
    <w:multiLevelType w:val="hybridMultilevel"/>
    <w:tmpl w:val="E4B6CE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CC524A0"/>
    <w:multiLevelType w:val="hybridMultilevel"/>
    <w:tmpl w:val="A8C2880E"/>
    <w:lvl w:ilvl="0" w:tplc="BA90B80E">
      <w:start w:val="1"/>
      <w:numFmt w:val="bullet"/>
      <w:lvlText w:val="£"/>
      <w:lvlJc w:val="left"/>
      <w:pPr>
        <w:ind w:left="720" w:hanging="360"/>
      </w:pPr>
      <w:rPr>
        <w:rFonts w:hint="default" w:ascii="Wingdings 2" w:hAnsi="Wingdings 2"/>
        <w:sz w:val="2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4D02123D"/>
    <w:multiLevelType w:val="hybridMultilevel"/>
    <w:tmpl w:val="ACDE5D90"/>
    <w:lvl w:ilvl="0" w:tplc="5446903A">
      <w:start w:val="1"/>
      <w:numFmt w:val="bullet"/>
      <w:lvlText w:val="q"/>
      <w:lvlJc w:val="left"/>
      <w:pPr>
        <w:ind w:left="720" w:hanging="360"/>
      </w:pPr>
      <w:rPr>
        <w:rFonts w:hint="default" w:ascii="Wingdings" w:hAnsi="Wingdings"/>
        <w:sz w:val="2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4E304598"/>
    <w:multiLevelType w:val="hybridMultilevel"/>
    <w:tmpl w:val="387C6F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E7D71F6"/>
    <w:multiLevelType w:val="hybridMultilevel"/>
    <w:tmpl w:val="7160E93A"/>
    <w:lvl w:ilvl="0" w:tplc="F878AE1C">
      <w:start w:val="1"/>
      <w:numFmt w:val="bullet"/>
      <w:lvlText w:val=""/>
      <w:lvlJc w:val="left"/>
      <w:pPr>
        <w:ind w:left="720" w:hanging="360"/>
      </w:pPr>
      <w:rPr>
        <w:rFonts w:hint="default" w:ascii="Symbol" w:hAnsi="Symbol"/>
      </w:rPr>
    </w:lvl>
    <w:lvl w:ilvl="1" w:tplc="D676F9C0">
      <w:start w:val="1"/>
      <w:numFmt w:val="bullet"/>
      <w:lvlText w:val="o"/>
      <w:lvlJc w:val="left"/>
      <w:pPr>
        <w:ind w:left="1440" w:hanging="360"/>
      </w:pPr>
      <w:rPr>
        <w:rFonts w:hint="default" w:ascii="Courier New" w:hAnsi="Courier New"/>
      </w:rPr>
    </w:lvl>
    <w:lvl w:ilvl="2" w:tplc="FB1CF8DE">
      <w:start w:val="1"/>
      <w:numFmt w:val="bullet"/>
      <w:lvlText w:val=""/>
      <w:lvlJc w:val="left"/>
      <w:pPr>
        <w:ind w:left="2160" w:hanging="360"/>
      </w:pPr>
      <w:rPr>
        <w:rFonts w:hint="default" w:ascii="Wingdings" w:hAnsi="Wingdings"/>
      </w:rPr>
    </w:lvl>
    <w:lvl w:ilvl="3" w:tplc="042EAFA4">
      <w:start w:val="1"/>
      <w:numFmt w:val="bullet"/>
      <w:lvlText w:val=""/>
      <w:lvlJc w:val="left"/>
      <w:pPr>
        <w:ind w:left="2880" w:hanging="360"/>
      </w:pPr>
      <w:rPr>
        <w:rFonts w:hint="default" w:ascii="Symbol" w:hAnsi="Symbol"/>
      </w:rPr>
    </w:lvl>
    <w:lvl w:ilvl="4" w:tplc="B4CA5270">
      <w:start w:val="1"/>
      <w:numFmt w:val="bullet"/>
      <w:lvlText w:val="o"/>
      <w:lvlJc w:val="left"/>
      <w:pPr>
        <w:ind w:left="3600" w:hanging="360"/>
      </w:pPr>
      <w:rPr>
        <w:rFonts w:hint="default" w:ascii="Courier New" w:hAnsi="Courier New"/>
      </w:rPr>
    </w:lvl>
    <w:lvl w:ilvl="5" w:tplc="EC948A50">
      <w:start w:val="1"/>
      <w:numFmt w:val="bullet"/>
      <w:lvlText w:val=""/>
      <w:lvlJc w:val="left"/>
      <w:pPr>
        <w:ind w:left="4320" w:hanging="360"/>
      </w:pPr>
      <w:rPr>
        <w:rFonts w:hint="default" w:ascii="Wingdings" w:hAnsi="Wingdings"/>
      </w:rPr>
    </w:lvl>
    <w:lvl w:ilvl="6" w:tplc="C326119C">
      <w:start w:val="1"/>
      <w:numFmt w:val="bullet"/>
      <w:lvlText w:val=""/>
      <w:lvlJc w:val="left"/>
      <w:pPr>
        <w:ind w:left="5040" w:hanging="360"/>
      </w:pPr>
      <w:rPr>
        <w:rFonts w:hint="default" w:ascii="Symbol" w:hAnsi="Symbol"/>
      </w:rPr>
    </w:lvl>
    <w:lvl w:ilvl="7" w:tplc="F8BA86AC">
      <w:start w:val="1"/>
      <w:numFmt w:val="bullet"/>
      <w:lvlText w:val="o"/>
      <w:lvlJc w:val="left"/>
      <w:pPr>
        <w:ind w:left="5760" w:hanging="360"/>
      </w:pPr>
      <w:rPr>
        <w:rFonts w:hint="default" w:ascii="Courier New" w:hAnsi="Courier New"/>
      </w:rPr>
    </w:lvl>
    <w:lvl w:ilvl="8" w:tplc="FC3E61F4">
      <w:start w:val="1"/>
      <w:numFmt w:val="bullet"/>
      <w:lvlText w:val=""/>
      <w:lvlJc w:val="left"/>
      <w:pPr>
        <w:ind w:left="6480" w:hanging="360"/>
      </w:pPr>
      <w:rPr>
        <w:rFonts w:hint="default" w:ascii="Wingdings" w:hAnsi="Wingdings"/>
      </w:rPr>
    </w:lvl>
  </w:abstractNum>
  <w:abstractNum w:abstractNumId="11" w15:restartNumberingAfterBreak="0">
    <w:nsid w:val="7D8C3862"/>
    <w:multiLevelType w:val="hybridMultilevel"/>
    <w:tmpl w:val="589EF81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0"/>
  </w:num>
  <w:num w:numId="2">
    <w:abstractNumId w:val="4"/>
  </w:num>
  <w:num w:numId="3">
    <w:abstractNumId w:val="11"/>
  </w:num>
  <w:num w:numId="4">
    <w:abstractNumId w:val="6"/>
  </w:num>
  <w:num w:numId="5">
    <w:abstractNumId w:val="5"/>
  </w:num>
  <w:num w:numId="6">
    <w:abstractNumId w:val="3"/>
  </w:num>
  <w:num w:numId="7">
    <w:abstractNumId w:val="9"/>
  </w:num>
  <w:num w:numId="8">
    <w:abstractNumId w:val="0"/>
  </w:num>
  <w:num w:numId="9">
    <w:abstractNumId w:val="8"/>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70"/>
    <w:rsid w:val="000667DE"/>
    <w:rsid w:val="000736FF"/>
    <w:rsid w:val="000C328A"/>
    <w:rsid w:val="00147682"/>
    <w:rsid w:val="001637BD"/>
    <w:rsid w:val="001C0D30"/>
    <w:rsid w:val="001F4E55"/>
    <w:rsid w:val="002566D4"/>
    <w:rsid w:val="00265CF3"/>
    <w:rsid w:val="002C52EB"/>
    <w:rsid w:val="002F761F"/>
    <w:rsid w:val="00321899"/>
    <w:rsid w:val="00327786"/>
    <w:rsid w:val="00332F21"/>
    <w:rsid w:val="00346726"/>
    <w:rsid w:val="00357AF9"/>
    <w:rsid w:val="00364EF1"/>
    <w:rsid w:val="004648C0"/>
    <w:rsid w:val="00475851"/>
    <w:rsid w:val="00511E61"/>
    <w:rsid w:val="00566863"/>
    <w:rsid w:val="0058627C"/>
    <w:rsid w:val="005F65F9"/>
    <w:rsid w:val="006751B9"/>
    <w:rsid w:val="006975E7"/>
    <w:rsid w:val="007953C4"/>
    <w:rsid w:val="00834E6B"/>
    <w:rsid w:val="00976FF1"/>
    <w:rsid w:val="00993226"/>
    <w:rsid w:val="009D413B"/>
    <w:rsid w:val="00A73322"/>
    <w:rsid w:val="00A77E70"/>
    <w:rsid w:val="00A90788"/>
    <w:rsid w:val="00A9494A"/>
    <w:rsid w:val="00A9736D"/>
    <w:rsid w:val="00AB55B7"/>
    <w:rsid w:val="00BE4A85"/>
    <w:rsid w:val="00BE6870"/>
    <w:rsid w:val="00C462E4"/>
    <w:rsid w:val="00C6224C"/>
    <w:rsid w:val="00C64BCC"/>
    <w:rsid w:val="00CB68FE"/>
    <w:rsid w:val="00D74914"/>
    <w:rsid w:val="00D74C44"/>
    <w:rsid w:val="00D929C8"/>
    <w:rsid w:val="00DB3573"/>
    <w:rsid w:val="00DC2CD9"/>
    <w:rsid w:val="00DC4ED7"/>
    <w:rsid w:val="00DD1593"/>
    <w:rsid w:val="00E31340"/>
    <w:rsid w:val="00E846CE"/>
    <w:rsid w:val="00EB05B5"/>
    <w:rsid w:val="00EF2FCC"/>
    <w:rsid w:val="00F409C7"/>
    <w:rsid w:val="00FC21A1"/>
    <w:rsid w:val="0139BE60"/>
    <w:rsid w:val="020C26B2"/>
    <w:rsid w:val="02DEF2BE"/>
    <w:rsid w:val="035CB57E"/>
    <w:rsid w:val="03F2AFA5"/>
    <w:rsid w:val="0468C066"/>
    <w:rsid w:val="04C55D5C"/>
    <w:rsid w:val="056FD345"/>
    <w:rsid w:val="05B3659C"/>
    <w:rsid w:val="05E0A7B6"/>
    <w:rsid w:val="05F0B75A"/>
    <w:rsid w:val="0634303E"/>
    <w:rsid w:val="06E5DBBE"/>
    <w:rsid w:val="0758A28D"/>
    <w:rsid w:val="07731043"/>
    <w:rsid w:val="07C9699F"/>
    <w:rsid w:val="08892B1B"/>
    <w:rsid w:val="09358E6E"/>
    <w:rsid w:val="096BC6C5"/>
    <w:rsid w:val="0A8ABB49"/>
    <w:rsid w:val="0B8F315F"/>
    <w:rsid w:val="0BAE7FDF"/>
    <w:rsid w:val="0C5FF8DE"/>
    <w:rsid w:val="0C9204AC"/>
    <w:rsid w:val="0CA6CBEB"/>
    <w:rsid w:val="0CD73339"/>
    <w:rsid w:val="0DBA1730"/>
    <w:rsid w:val="0E300003"/>
    <w:rsid w:val="0E5BCDF7"/>
    <w:rsid w:val="0EE8069A"/>
    <w:rsid w:val="0F1A26FB"/>
    <w:rsid w:val="101E47C7"/>
    <w:rsid w:val="1052BF75"/>
    <w:rsid w:val="10AE034E"/>
    <w:rsid w:val="120D5D91"/>
    <w:rsid w:val="127FF13E"/>
    <w:rsid w:val="13076F46"/>
    <w:rsid w:val="1316988B"/>
    <w:rsid w:val="145C2494"/>
    <w:rsid w:val="149266ED"/>
    <w:rsid w:val="158084C9"/>
    <w:rsid w:val="15F18F1F"/>
    <w:rsid w:val="15F55132"/>
    <w:rsid w:val="1690AF97"/>
    <w:rsid w:val="16BB7EBC"/>
    <w:rsid w:val="16C4B032"/>
    <w:rsid w:val="17A6B9E7"/>
    <w:rsid w:val="17DEC484"/>
    <w:rsid w:val="17F84EFD"/>
    <w:rsid w:val="1828941C"/>
    <w:rsid w:val="191CB514"/>
    <w:rsid w:val="19BDCC3F"/>
    <w:rsid w:val="1A4C34FF"/>
    <w:rsid w:val="1A7B3641"/>
    <w:rsid w:val="1AEBBDC9"/>
    <w:rsid w:val="1B9CBADD"/>
    <w:rsid w:val="1CEB8533"/>
    <w:rsid w:val="1D3FF657"/>
    <w:rsid w:val="1E006317"/>
    <w:rsid w:val="2294EB1F"/>
    <w:rsid w:val="22D5813F"/>
    <w:rsid w:val="237889C4"/>
    <w:rsid w:val="23EE82CC"/>
    <w:rsid w:val="2415C1E4"/>
    <w:rsid w:val="247D8921"/>
    <w:rsid w:val="253CFCFC"/>
    <w:rsid w:val="25889971"/>
    <w:rsid w:val="263D0C1B"/>
    <w:rsid w:val="271AB171"/>
    <w:rsid w:val="2743DBDA"/>
    <w:rsid w:val="27A5C646"/>
    <w:rsid w:val="27B7CE31"/>
    <w:rsid w:val="27BDFD03"/>
    <w:rsid w:val="27D3BC93"/>
    <w:rsid w:val="2879856A"/>
    <w:rsid w:val="29D0E70E"/>
    <w:rsid w:val="2A99B678"/>
    <w:rsid w:val="2AC224DE"/>
    <w:rsid w:val="2B260847"/>
    <w:rsid w:val="2B7E462E"/>
    <w:rsid w:val="2BA753A1"/>
    <w:rsid w:val="2BBC2478"/>
    <w:rsid w:val="2CE4C6E0"/>
    <w:rsid w:val="2D474F60"/>
    <w:rsid w:val="2DFD8FBA"/>
    <w:rsid w:val="2E07BCFC"/>
    <w:rsid w:val="2E273865"/>
    <w:rsid w:val="2E417A8A"/>
    <w:rsid w:val="2F6598D2"/>
    <w:rsid w:val="2F69C890"/>
    <w:rsid w:val="2FCC8ED2"/>
    <w:rsid w:val="31C2E3AD"/>
    <w:rsid w:val="32DA5CDF"/>
    <w:rsid w:val="33B1B0C7"/>
    <w:rsid w:val="33B64E92"/>
    <w:rsid w:val="33C4929A"/>
    <w:rsid w:val="34262426"/>
    <w:rsid w:val="34F8F65E"/>
    <w:rsid w:val="3667A510"/>
    <w:rsid w:val="36F10EE4"/>
    <w:rsid w:val="37470C04"/>
    <w:rsid w:val="394475FE"/>
    <w:rsid w:val="3969E7DB"/>
    <w:rsid w:val="3B2E9F17"/>
    <w:rsid w:val="3B807F2C"/>
    <w:rsid w:val="3B80B468"/>
    <w:rsid w:val="3B9C0E6C"/>
    <w:rsid w:val="3BB59B2D"/>
    <w:rsid w:val="3BC37762"/>
    <w:rsid w:val="3BC6E17D"/>
    <w:rsid w:val="3C01115B"/>
    <w:rsid w:val="3C1C9C06"/>
    <w:rsid w:val="3C98F476"/>
    <w:rsid w:val="3CBBC907"/>
    <w:rsid w:val="402A46D7"/>
    <w:rsid w:val="40A364BD"/>
    <w:rsid w:val="40D6C96F"/>
    <w:rsid w:val="41391C8D"/>
    <w:rsid w:val="41A8F575"/>
    <w:rsid w:val="41DAA094"/>
    <w:rsid w:val="42A745BB"/>
    <w:rsid w:val="43129397"/>
    <w:rsid w:val="438B8853"/>
    <w:rsid w:val="44D810C6"/>
    <w:rsid w:val="455D5E68"/>
    <w:rsid w:val="45696191"/>
    <w:rsid w:val="457B5404"/>
    <w:rsid w:val="45D7C150"/>
    <w:rsid w:val="461AE676"/>
    <w:rsid w:val="47D13943"/>
    <w:rsid w:val="47F5F070"/>
    <w:rsid w:val="4828445C"/>
    <w:rsid w:val="488BF498"/>
    <w:rsid w:val="48C66C06"/>
    <w:rsid w:val="490E1006"/>
    <w:rsid w:val="49104B5C"/>
    <w:rsid w:val="492DD98C"/>
    <w:rsid w:val="4A29C4D7"/>
    <w:rsid w:val="4A8EC57B"/>
    <w:rsid w:val="4AB6D6CF"/>
    <w:rsid w:val="4B42819F"/>
    <w:rsid w:val="4C4904CD"/>
    <w:rsid w:val="4CC80376"/>
    <w:rsid w:val="4E78B5C6"/>
    <w:rsid w:val="4EEE70AA"/>
    <w:rsid w:val="503B759D"/>
    <w:rsid w:val="51100E1D"/>
    <w:rsid w:val="51DAB5D4"/>
    <w:rsid w:val="51FF09DD"/>
    <w:rsid w:val="545EAB52"/>
    <w:rsid w:val="54E4EC3C"/>
    <w:rsid w:val="552E0285"/>
    <w:rsid w:val="56174826"/>
    <w:rsid w:val="56B26332"/>
    <w:rsid w:val="59241B34"/>
    <w:rsid w:val="59F39DC0"/>
    <w:rsid w:val="5A93FCD4"/>
    <w:rsid w:val="5ABA214E"/>
    <w:rsid w:val="5B5C4773"/>
    <w:rsid w:val="5B648A3E"/>
    <w:rsid w:val="5B78936F"/>
    <w:rsid w:val="5BCC57D3"/>
    <w:rsid w:val="5C26DAD0"/>
    <w:rsid w:val="5C6F8EFD"/>
    <w:rsid w:val="5D30BE0A"/>
    <w:rsid w:val="5E676A02"/>
    <w:rsid w:val="62D80545"/>
    <w:rsid w:val="6312AE81"/>
    <w:rsid w:val="644BFB62"/>
    <w:rsid w:val="64D05DB7"/>
    <w:rsid w:val="65138E3E"/>
    <w:rsid w:val="65493542"/>
    <w:rsid w:val="65F32056"/>
    <w:rsid w:val="666E05AC"/>
    <w:rsid w:val="67020490"/>
    <w:rsid w:val="6748F0A5"/>
    <w:rsid w:val="6761E1B3"/>
    <w:rsid w:val="67D6F714"/>
    <w:rsid w:val="6840E495"/>
    <w:rsid w:val="684C94DE"/>
    <w:rsid w:val="690D4B5E"/>
    <w:rsid w:val="69ECF92D"/>
    <w:rsid w:val="6A3F3EDA"/>
    <w:rsid w:val="6AECD85D"/>
    <w:rsid w:val="6B3F9F3B"/>
    <w:rsid w:val="6B99D58A"/>
    <w:rsid w:val="6BA1FAE4"/>
    <w:rsid w:val="6CA49AFA"/>
    <w:rsid w:val="6D949C1D"/>
    <w:rsid w:val="6DC7104F"/>
    <w:rsid w:val="6E1A8840"/>
    <w:rsid w:val="6E778F18"/>
    <w:rsid w:val="6EB4F73F"/>
    <w:rsid w:val="6F762572"/>
    <w:rsid w:val="6FE91CAE"/>
    <w:rsid w:val="70FBF16E"/>
    <w:rsid w:val="71BFC81B"/>
    <w:rsid w:val="7264C0EB"/>
    <w:rsid w:val="72DB89CE"/>
    <w:rsid w:val="72F0CA96"/>
    <w:rsid w:val="74389BCD"/>
    <w:rsid w:val="74E9DBAA"/>
    <w:rsid w:val="757D5418"/>
    <w:rsid w:val="75FCA08D"/>
    <w:rsid w:val="76D42195"/>
    <w:rsid w:val="78694050"/>
    <w:rsid w:val="794E0369"/>
    <w:rsid w:val="7AA6172C"/>
    <w:rsid w:val="7AE7D555"/>
    <w:rsid w:val="7B818CEC"/>
    <w:rsid w:val="7B823A3B"/>
    <w:rsid w:val="7B8843AC"/>
    <w:rsid w:val="7CB4C66B"/>
    <w:rsid w:val="7D526907"/>
    <w:rsid w:val="7DB050F2"/>
    <w:rsid w:val="7E691483"/>
    <w:rsid w:val="7EE1E841"/>
    <w:rsid w:val="7F09C8A8"/>
    <w:rsid w:val="7F6BB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E4A8D"/>
  <w15:chartTrackingRefBased/>
  <w15:docId w15:val="{C726FEE1-7C0E-2E45-B0C3-BB948B93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7E7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77E7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A77E70"/>
  </w:style>
  <w:style w:type="character" w:styleId="eop" w:customStyle="1">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styleId="HeaderChar" w:customStyle="1">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styleId="FooterChar" w:customStyle="1">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styleId="UnresolvedMention">
    <w:name w:val="Unresolved Mention"/>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0584">
      <w:bodyDiv w:val="1"/>
      <w:marLeft w:val="0"/>
      <w:marRight w:val="0"/>
      <w:marTop w:val="0"/>
      <w:marBottom w:val="0"/>
      <w:divBdr>
        <w:top w:val="none" w:sz="0" w:space="0" w:color="auto"/>
        <w:left w:val="none" w:sz="0" w:space="0" w:color="auto"/>
        <w:bottom w:val="none" w:sz="0" w:space="0" w:color="auto"/>
        <w:right w:val="none" w:sz="0" w:space="0" w:color="auto"/>
      </w:divBdr>
    </w:div>
    <w:div w:id="120729716">
      <w:bodyDiv w:val="1"/>
      <w:marLeft w:val="0"/>
      <w:marRight w:val="0"/>
      <w:marTop w:val="0"/>
      <w:marBottom w:val="0"/>
      <w:divBdr>
        <w:top w:val="none" w:sz="0" w:space="0" w:color="auto"/>
        <w:left w:val="none" w:sz="0" w:space="0" w:color="auto"/>
        <w:bottom w:val="none" w:sz="0" w:space="0" w:color="auto"/>
        <w:right w:val="none" w:sz="0" w:space="0" w:color="auto"/>
      </w:divBdr>
    </w:div>
    <w:div w:id="207108323">
      <w:bodyDiv w:val="1"/>
      <w:marLeft w:val="0"/>
      <w:marRight w:val="0"/>
      <w:marTop w:val="0"/>
      <w:marBottom w:val="0"/>
      <w:divBdr>
        <w:top w:val="none" w:sz="0" w:space="0" w:color="auto"/>
        <w:left w:val="none" w:sz="0" w:space="0" w:color="auto"/>
        <w:bottom w:val="none" w:sz="0" w:space="0" w:color="auto"/>
        <w:right w:val="none" w:sz="0" w:space="0" w:color="auto"/>
      </w:divBdr>
    </w:div>
    <w:div w:id="529339353">
      <w:bodyDiv w:val="1"/>
      <w:marLeft w:val="0"/>
      <w:marRight w:val="0"/>
      <w:marTop w:val="0"/>
      <w:marBottom w:val="0"/>
      <w:divBdr>
        <w:top w:val="none" w:sz="0" w:space="0" w:color="auto"/>
        <w:left w:val="none" w:sz="0" w:space="0" w:color="auto"/>
        <w:bottom w:val="none" w:sz="0" w:space="0" w:color="auto"/>
        <w:right w:val="none" w:sz="0" w:space="0" w:color="auto"/>
      </w:divBdr>
    </w:div>
    <w:div w:id="552039613">
      <w:bodyDiv w:val="1"/>
      <w:marLeft w:val="0"/>
      <w:marRight w:val="0"/>
      <w:marTop w:val="0"/>
      <w:marBottom w:val="0"/>
      <w:divBdr>
        <w:top w:val="none" w:sz="0" w:space="0" w:color="auto"/>
        <w:left w:val="none" w:sz="0" w:space="0" w:color="auto"/>
        <w:bottom w:val="none" w:sz="0" w:space="0" w:color="auto"/>
        <w:right w:val="none" w:sz="0" w:space="0" w:color="auto"/>
      </w:divBdr>
    </w:div>
    <w:div w:id="744912632">
      <w:bodyDiv w:val="1"/>
      <w:marLeft w:val="0"/>
      <w:marRight w:val="0"/>
      <w:marTop w:val="0"/>
      <w:marBottom w:val="0"/>
      <w:divBdr>
        <w:top w:val="none" w:sz="0" w:space="0" w:color="auto"/>
        <w:left w:val="none" w:sz="0" w:space="0" w:color="auto"/>
        <w:bottom w:val="none" w:sz="0" w:space="0" w:color="auto"/>
        <w:right w:val="none" w:sz="0" w:space="0" w:color="auto"/>
      </w:divBdr>
    </w:div>
    <w:div w:id="1362706268">
      <w:bodyDiv w:val="1"/>
      <w:marLeft w:val="0"/>
      <w:marRight w:val="0"/>
      <w:marTop w:val="0"/>
      <w:marBottom w:val="0"/>
      <w:divBdr>
        <w:top w:val="none" w:sz="0" w:space="0" w:color="auto"/>
        <w:left w:val="none" w:sz="0" w:space="0" w:color="auto"/>
        <w:bottom w:val="none" w:sz="0" w:space="0" w:color="auto"/>
        <w:right w:val="none" w:sz="0" w:space="0" w:color="auto"/>
      </w:divBdr>
    </w:div>
    <w:div w:id="1363634575">
      <w:bodyDiv w:val="1"/>
      <w:marLeft w:val="0"/>
      <w:marRight w:val="0"/>
      <w:marTop w:val="0"/>
      <w:marBottom w:val="0"/>
      <w:divBdr>
        <w:top w:val="none" w:sz="0" w:space="0" w:color="auto"/>
        <w:left w:val="none" w:sz="0" w:space="0" w:color="auto"/>
        <w:bottom w:val="none" w:sz="0" w:space="0" w:color="auto"/>
        <w:right w:val="none" w:sz="0" w:space="0" w:color="auto"/>
      </w:divBdr>
    </w:div>
    <w:div w:id="1555703009">
      <w:bodyDiv w:val="1"/>
      <w:marLeft w:val="0"/>
      <w:marRight w:val="0"/>
      <w:marTop w:val="0"/>
      <w:marBottom w:val="0"/>
      <w:divBdr>
        <w:top w:val="none" w:sz="0" w:space="0" w:color="auto"/>
        <w:left w:val="none" w:sz="0" w:space="0" w:color="auto"/>
        <w:bottom w:val="none" w:sz="0" w:space="0" w:color="auto"/>
        <w:right w:val="none" w:sz="0" w:space="0" w:color="auto"/>
      </w:divBdr>
      <w:divsChild>
        <w:div w:id="1107045301">
          <w:marLeft w:val="0"/>
          <w:marRight w:val="0"/>
          <w:marTop w:val="0"/>
          <w:marBottom w:val="0"/>
          <w:divBdr>
            <w:top w:val="none" w:sz="0" w:space="0" w:color="auto"/>
            <w:left w:val="none" w:sz="0" w:space="0" w:color="auto"/>
            <w:bottom w:val="none" w:sz="0" w:space="0" w:color="auto"/>
            <w:right w:val="none" w:sz="0" w:space="0" w:color="auto"/>
          </w:divBdr>
        </w:div>
      </w:divsChild>
    </w:div>
    <w:div w:id="1688485336">
      <w:bodyDiv w:val="1"/>
      <w:marLeft w:val="0"/>
      <w:marRight w:val="0"/>
      <w:marTop w:val="0"/>
      <w:marBottom w:val="0"/>
      <w:divBdr>
        <w:top w:val="none" w:sz="0" w:space="0" w:color="auto"/>
        <w:left w:val="none" w:sz="0" w:space="0" w:color="auto"/>
        <w:bottom w:val="none" w:sz="0" w:space="0" w:color="auto"/>
        <w:right w:val="none" w:sz="0" w:space="0" w:color="auto"/>
      </w:divBdr>
    </w:div>
    <w:div w:id="1700349215">
      <w:bodyDiv w:val="1"/>
      <w:marLeft w:val="0"/>
      <w:marRight w:val="0"/>
      <w:marTop w:val="0"/>
      <w:marBottom w:val="0"/>
      <w:divBdr>
        <w:top w:val="none" w:sz="0" w:space="0" w:color="auto"/>
        <w:left w:val="none" w:sz="0" w:space="0" w:color="auto"/>
        <w:bottom w:val="none" w:sz="0" w:space="0" w:color="auto"/>
        <w:right w:val="none" w:sz="0" w:space="0" w:color="auto"/>
      </w:divBdr>
      <w:divsChild>
        <w:div w:id="1120419246">
          <w:marLeft w:val="0"/>
          <w:marRight w:val="0"/>
          <w:marTop w:val="0"/>
          <w:marBottom w:val="0"/>
          <w:divBdr>
            <w:top w:val="none" w:sz="0" w:space="0" w:color="auto"/>
            <w:left w:val="none" w:sz="0" w:space="0" w:color="auto"/>
            <w:bottom w:val="none" w:sz="0" w:space="0" w:color="auto"/>
            <w:right w:val="none" w:sz="0" w:space="0" w:color="auto"/>
          </w:divBdr>
        </w:div>
      </w:divsChild>
    </w:div>
    <w:div w:id="19832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C:\Users\m1916600\AppData\Local\ace.e3alliance.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ace.e3alliance.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C:\Users\m1916600\AppData\Local\ace.e3alliance.org" TargetMode="External" Id="rId14" /><Relationship Type="http://schemas.openxmlformats.org/officeDocument/2006/relationships/image" Target="/media/image3.png" Id="R5ca73013dc064528" /><Relationship Type="http://schemas.openxmlformats.org/officeDocument/2006/relationships/image" Target="/media/image3.jpg" Id="R7937a02b57324d96" /><Relationship Type="http://schemas.openxmlformats.org/officeDocument/2006/relationships/image" Target="/media/image4.jpg" Id="R0239eca79e0742de"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2709B-CD23-4E31-BD07-D985ED6EFAB9}">
  <ds:schemaRefs>
    <ds:schemaRef ds:uri="http://schemas.openxmlformats.org/officeDocument/2006/bibliography"/>
  </ds:schemaRefs>
</ds:datastoreItem>
</file>

<file path=customXml/itemProps2.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customXml/itemProps4.xml><?xml version="1.0" encoding="utf-8"?>
<ds:datastoreItem xmlns:ds="http://schemas.openxmlformats.org/officeDocument/2006/customXml" ds:itemID="{15AA17F0-F1A8-4334-A538-F54A7AB49E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Kaci Kai</dc:creator>
  <keywords/>
  <dc:description/>
  <lastModifiedBy>Michelle Beck</lastModifiedBy>
  <revision>6</revision>
  <dcterms:created xsi:type="dcterms:W3CDTF">2021-01-16T20:58:00.0000000Z</dcterms:created>
  <dcterms:modified xsi:type="dcterms:W3CDTF">2021-01-23T20:33:05.8513395Z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Order">
    <vt:r8>8136700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